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A6" w:rsidRPr="00F503F9" w:rsidRDefault="00CC62A6" w:rsidP="00327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C62A6" w:rsidRPr="00F503F9" w:rsidRDefault="00CC62A6" w:rsidP="00327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CC62A6" w:rsidRPr="00F503F9" w:rsidRDefault="00CC62A6" w:rsidP="00327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CC62A6" w:rsidRPr="00F503F9" w:rsidRDefault="00CC62A6" w:rsidP="00CC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2A6" w:rsidRPr="00F503F9" w:rsidRDefault="00CC62A6" w:rsidP="00CC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2A6" w:rsidRDefault="00CC62A6" w:rsidP="00CC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F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F18E8" w:rsidRPr="00CC62A6" w:rsidRDefault="00AF18E8" w:rsidP="00AF1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C62A6" w:rsidRPr="00F503F9" w:rsidRDefault="00CC62A6" w:rsidP="00CC6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03F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503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3F9">
        <w:rPr>
          <w:rFonts w:ascii="Times New Roman" w:hAnsi="Times New Roman" w:cs="Times New Roman"/>
          <w:sz w:val="28"/>
          <w:szCs w:val="28"/>
        </w:rPr>
        <w:t xml:space="preserve">.2022             № </w:t>
      </w:r>
      <w:r w:rsidR="00F12802">
        <w:rPr>
          <w:rFonts w:ascii="Times New Roman" w:hAnsi="Times New Roman" w:cs="Times New Roman"/>
          <w:sz w:val="28"/>
          <w:szCs w:val="28"/>
        </w:rPr>
        <w:t>65</w:t>
      </w:r>
    </w:p>
    <w:p w:rsidR="00CC62A6" w:rsidRPr="00937389" w:rsidRDefault="00CC62A6" w:rsidP="00AF1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2A6" w:rsidRDefault="00CC62A6" w:rsidP="00DD7BAC">
      <w:pPr>
        <w:pStyle w:val="ConsPlusNormal"/>
        <w:ind w:right="4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</w:p>
    <w:p w:rsidR="00CC62A6" w:rsidRDefault="00CC62A6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8E8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DD7BAC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93738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Вол</w:t>
      </w:r>
      <w:r w:rsidR="00DD7BAC">
        <w:rPr>
          <w:rFonts w:ascii="Times New Roman" w:hAnsi="Times New Roman" w:cs="Times New Roman"/>
          <w:sz w:val="28"/>
          <w:szCs w:val="28"/>
        </w:rPr>
        <w:t>огодской области от 11.12.2013</w:t>
      </w:r>
      <w:r w:rsidRPr="00937389">
        <w:rPr>
          <w:rFonts w:ascii="Times New Roman" w:hAnsi="Times New Roman" w:cs="Times New Roman"/>
          <w:sz w:val="28"/>
          <w:szCs w:val="28"/>
        </w:rPr>
        <w:t xml:space="preserve"> № 3225-ОЗ «Об оценке регулирующего воздействия проектов нормативных правовых актов и экспертизе нормативных правовых актов», </w:t>
      </w:r>
      <w:r w:rsidR="00DD7BAC" w:rsidRPr="004D506D">
        <w:rPr>
          <w:rFonts w:ascii="Times New Roman" w:hAnsi="Times New Roman" w:cs="Times New Roman"/>
          <w:sz w:val="28"/>
          <w:szCs w:val="28"/>
        </w:rPr>
        <w:t>Устав</w:t>
      </w:r>
      <w:r w:rsidR="00DD7BAC">
        <w:rPr>
          <w:rFonts w:ascii="Times New Roman" w:hAnsi="Times New Roman" w:cs="Times New Roman"/>
          <w:sz w:val="28"/>
          <w:szCs w:val="28"/>
        </w:rPr>
        <w:t>ом</w:t>
      </w:r>
      <w:r w:rsidR="00DD7BAC" w:rsidRPr="004D506D">
        <w:rPr>
          <w:rFonts w:ascii="Times New Roman" w:hAnsi="Times New Roman" w:cs="Times New Roman"/>
          <w:sz w:val="28"/>
          <w:szCs w:val="28"/>
        </w:rPr>
        <w:t xml:space="preserve"> </w:t>
      </w:r>
      <w:r w:rsidR="00DD7BAC">
        <w:rPr>
          <w:rFonts w:ascii="Times New Roman" w:hAnsi="Times New Roman" w:cs="Times New Roman"/>
          <w:sz w:val="28"/>
          <w:szCs w:val="28"/>
        </w:rPr>
        <w:t>Сямженского</w:t>
      </w:r>
      <w:r w:rsidR="00DD7BAC"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DD7BAC" w:rsidRPr="004D506D">
        <w:rPr>
          <w:rFonts w:ascii="Times New Roman" w:hAnsi="Times New Roman" w:cs="Times New Roman"/>
          <w:sz w:val="28"/>
          <w:szCs w:val="28"/>
        </w:rPr>
        <w:t xml:space="preserve">, Представительное Собрание </w:t>
      </w:r>
      <w:r w:rsidR="00DD7BAC">
        <w:rPr>
          <w:rFonts w:ascii="Times New Roman" w:hAnsi="Times New Roman" w:cs="Times New Roman"/>
          <w:sz w:val="28"/>
          <w:szCs w:val="28"/>
        </w:rPr>
        <w:t>Сямженского</w:t>
      </w:r>
      <w:r w:rsidR="00DD7BAC" w:rsidRPr="004D50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 xml:space="preserve">округа Вологодской области, </w:t>
      </w:r>
      <w:r w:rsidR="00DD7BAC" w:rsidRPr="00F503F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7BAC" w:rsidRPr="00937389" w:rsidRDefault="00DD7BAC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Установить, что оценку регулирующего воздействия проектов муниципальных нормативных правовых актов 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, </w:t>
      </w:r>
      <w:r w:rsidR="008A548A" w:rsidRPr="006E4744">
        <w:rPr>
          <w:rFonts w:ascii="Times New Roman" w:hAnsi="Times New Roman" w:cs="Times New Roman"/>
          <w:sz w:val="28"/>
          <w:szCs w:val="28"/>
        </w:rPr>
        <w:t>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за исключением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сборы, регулирующих бюджетные правоотношения, а также разработанных</w:t>
      </w:r>
      <w:proofErr w:type="gramEnd"/>
      <w:r w:rsidRPr="00937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в целях ликвидации чрезвычайных ситуаций природного и техногенного характера на период действия режимов чрезвычайных ситуаций (далее - проекты муниципальных нормативных правовых актов), и экспертизу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экспертиза, муниципальные нормативные правовые акты соответственно),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) в порядке, 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внесенные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Представительное Собрание Сямженского муниципального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Представительное Собрание) Г</w:t>
      </w:r>
      <w:r w:rsidRPr="0093738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937389">
        <w:rPr>
          <w:rFonts w:ascii="Times New Roman" w:hAnsi="Times New Roman" w:cs="Times New Roman"/>
          <w:sz w:val="28"/>
          <w:szCs w:val="28"/>
        </w:rPr>
        <w:t>, прокурором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направляются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9373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89"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 проектов муниципальных нормативных правовых актов  в течение 5 рабочих дней со дня поступления указанных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Представительное Собрание</w:t>
      </w:r>
      <w:r w:rsidRPr="00937389">
        <w:rPr>
          <w:rFonts w:ascii="Times New Roman" w:hAnsi="Times New Roman" w:cs="Times New Roman"/>
          <w:sz w:val="28"/>
          <w:szCs w:val="28"/>
        </w:rPr>
        <w:t>.</w:t>
      </w:r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3.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муниципального нормативного правового акта не может превышать 60 календарных дней со дня поступления проекта муниципального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>.</w:t>
      </w:r>
    </w:p>
    <w:p w:rsidR="00AF18E8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93738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лицом, определенным 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оценки регулирующего воздействия,</w:t>
      </w:r>
      <w:r w:rsidRPr="00937389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89">
        <w:rPr>
          <w:rFonts w:ascii="Times New Roman" w:hAnsi="Times New Roman" w:cs="Times New Roman"/>
          <w:sz w:val="28"/>
          <w:szCs w:val="28"/>
        </w:rPr>
        <w:t>портале правовой информации Вологодской области.</w:t>
      </w:r>
      <w:proofErr w:type="gramEnd"/>
    </w:p>
    <w:p w:rsidR="00AF18E8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Представительное Собрание рассматривает заключение об оценке регулирующего воздействия проекта муниципального нормативного правового акта Представительного Собрания при рассмотрении проекта муниципального нормативного правового акта на заседании Представительного Собрания.</w:t>
      </w:r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Выводы, изложенные в заключении об оценке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937389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937389">
        <w:rPr>
          <w:rFonts w:ascii="Times New Roman" w:hAnsi="Times New Roman" w:cs="Times New Roman"/>
          <w:sz w:val="28"/>
          <w:szCs w:val="28"/>
        </w:rPr>
        <w:t xml:space="preserve"> при рассмотрении проекта муниципального нормативного правового акта на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9373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7. Экспертиза муниципальных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 в соответствии с ежегодным планом проведения экспертизы муниципальных нормативных правовых актов, формируемым в порядке, 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>.</w:t>
      </w:r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>8. Срок проведения экспертизы муниципального нормативного правового акта не может превышать 60 календарных дней.</w:t>
      </w:r>
    </w:p>
    <w:p w:rsidR="00AF18E8" w:rsidRPr="00937389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37389">
        <w:rPr>
          <w:rFonts w:ascii="Times New Roman" w:hAnsi="Times New Roman" w:cs="Times New Roman"/>
          <w:sz w:val="28"/>
          <w:szCs w:val="28"/>
        </w:rPr>
        <w:t xml:space="preserve">Заключение по результатам экспертизы муниципального нормативного правового акта, принятого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937389"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лицом, определенным 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экспертизы муниципальных нормативных правовых актов,</w:t>
      </w:r>
      <w:r w:rsidRPr="00937389">
        <w:rPr>
          <w:rFonts w:ascii="Times New Roman" w:hAnsi="Times New Roman" w:cs="Times New Roman"/>
          <w:sz w:val="28"/>
          <w:szCs w:val="28"/>
        </w:rPr>
        <w:t xml:space="preserve">  направляется в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937389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7BAC">
        <w:rPr>
          <w:rFonts w:ascii="Times New Roman" w:hAnsi="Times New Roman" w:cs="Times New Roman"/>
          <w:sz w:val="28"/>
          <w:szCs w:val="28"/>
        </w:rPr>
        <w:t>округа</w:t>
      </w:r>
      <w:r w:rsidRPr="00937389">
        <w:rPr>
          <w:rFonts w:ascii="Times New Roman" w:hAnsi="Times New Roman" w:cs="Times New Roman"/>
          <w:sz w:val="28"/>
          <w:szCs w:val="28"/>
        </w:rPr>
        <w:t xml:space="preserve">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89">
        <w:rPr>
          <w:rFonts w:ascii="Times New Roman" w:hAnsi="Times New Roman" w:cs="Times New Roman"/>
          <w:sz w:val="28"/>
          <w:szCs w:val="28"/>
        </w:rPr>
        <w:t>портале правовой информации Вологодской области.</w:t>
      </w:r>
      <w:proofErr w:type="gramEnd"/>
    </w:p>
    <w:p w:rsidR="00AF18E8" w:rsidRDefault="00AF18E8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89">
        <w:rPr>
          <w:rFonts w:ascii="Times New Roman" w:hAnsi="Times New Roman" w:cs="Times New Roman"/>
          <w:sz w:val="28"/>
          <w:szCs w:val="28"/>
        </w:rPr>
        <w:t xml:space="preserve">10. Выводы, изложенные в заключении по результатам экспертизы </w:t>
      </w:r>
      <w:r w:rsidRPr="009373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нормативного правового акта, принятого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937389">
        <w:rPr>
          <w:rFonts w:ascii="Times New Roman" w:hAnsi="Times New Roman" w:cs="Times New Roman"/>
          <w:sz w:val="28"/>
          <w:szCs w:val="28"/>
        </w:rPr>
        <w:t>, являются одним из оснований для отмены, признания утратившим силу, приостановления или изменения муниципального нормативного правового акта.</w:t>
      </w:r>
    </w:p>
    <w:p w:rsidR="00CC62A6" w:rsidRDefault="00CC62A6" w:rsidP="00AF18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Признать утратившим силу решение Представительного Собрания Сямженского муниципального района от 12.05.2021 № 450 «</w:t>
      </w:r>
      <w:r w:rsidRPr="00937389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Сямженского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2A6" w:rsidRPr="00211041" w:rsidRDefault="00CC62A6" w:rsidP="00CC6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Pr="0021104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1041">
        <w:rPr>
          <w:rFonts w:ascii="Times New Roman" w:hAnsi="Times New Roman" w:cs="Times New Roman"/>
          <w:sz w:val="28"/>
          <w:szCs w:val="28"/>
        </w:rPr>
        <w:t>.</w:t>
      </w:r>
    </w:p>
    <w:p w:rsidR="00CC62A6" w:rsidRPr="00CD549C" w:rsidRDefault="00CC62A6" w:rsidP="00CC62A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CC62A6" w:rsidRPr="00CD549C" w:rsidRDefault="00CC62A6" w:rsidP="00CC62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CC62A6" w:rsidRPr="00001317" w:rsidTr="00141808">
        <w:tc>
          <w:tcPr>
            <w:tcW w:w="6345" w:type="dxa"/>
            <w:shd w:val="clear" w:color="auto" w:fill="auto"/>
          </w:tcPr>
          <w:p w:rsidR="00CC62A6" w:rsidRPr="00001317" w:rsidRDefault="00BD74FA" w:rsidP="00141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CC62A6"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CC62A6" w:rsidRPr="00001317" w:rsidRDefault="00CC62A6" w:rsidP="00141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CC62A6" w:rsidRPr="00001317" w:rsidRDefault="00CC62A6" w:rsidP="00141808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C62A6" w:rsidRPr="00001317" w:rsidRDefault="00CC62A6" w:rsidP="0014180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C62A6" w:rsidRPr="00001317" w:rsidRDefault="00CC62A6" w:rsidP="0014180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C62A6" w:rsidRPr="00001317" w:rsidRDefault="00BD74FA" w:rsidP="0014180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CC62A6" w:rsidRPr="00001317" w:rsidTr="00141808">
        <w:trPr>
          <w:trHeight w:val="80"/>
        </w:trPr>
        <w:tc>
          <w:tcPr>
            <w:tcW w:w="6345" w:type="dxa"/>
            <w:shd w:val="clear" w:color="auto" w:fill="auto"/>
          </w:tcPr>
          <w:p w:rsidR="00CC62A6" w:rsidRPr="00001317" w:rsidRDefault="00CC62A6" w:rsidP="00141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131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CC62A6" w:rsidRPr="00001317" w:rsidRDefault="00CC62A6" w:rsidP="00141808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C62A6" w:rsidRPr="00001317" w:rsidRDefault="00CC62A6" w:rsidP="0014180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C62A6" w:rsidRPr="00001317" w:rsidRDefault="00CC62A6" w:rsidP="0014180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638B" w:rsidRDefault="0073638B"/>
    <w:sectPr w:rsidR="0073638B" w:rsidSect="001C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8E8"/>
    <w:rsid w:val="00073DDB"/>
    <w:rsid w:val="001C09F2"/>
    <w:rsid w:val="00327195"/>
    <w:rsid w:val="0051312C"/>
    <w:rsid w:val="005C63EA"/>
    <w:rsid w:val="005F5A12"/>
    <w:rsid w:val="006D3A47"/>
    <w:rsid w:val="006D58AA"/>
    <w:rsid w:val="0073638B"/>
    <w:rsid w:val="008A548A"/>
    <w:rsid w:val="009D7A45"/>
    <w:rsid w:val="00AF18E8"/>
    <w:rsid w:val="00BD74FA"/>
    <w:rsid w:val="00C92E00"/>
    <w:rsid w:val="00CC62A6"/>
    <w:rsid w:val="00D164E6"/>
    <w:rsid w:val="00DD7BAC"/>
    <w:rsid w:val="00F1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2"/>
  </w:style>
  <w:style w:type="paragraph" w:styleId="1">
    <w:name w:val="heading 1"/>
    <w:basedOn w:val="a"/>
    <w:next w:val="a"/>
    <w:link w:val="10"/>
    <w:qFormat/>
    <w:rsid w:val="00AF1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8E8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link w:val="ConsPlusNormal1"/>
    <w:rsid w:val="00AF1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F1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semiHidden/>
    <w:unhideWhenUsed/>
    <w:rsid w:val="00AF1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F18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C62A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CC62A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 ТН</cp:lastModifiedBy>
  <cp:revision>12</cp:revision>
  <cp:lastPrinted>2022-12-15T13:47:00Z</cp:lastPrinted>
  <dcterms:created xsi:type="dcterms:W3CDTF">2022-11-28T13:22:00Z</dcterms:created>
  <dcterms:modified xsi:type="dcterms:W3CDTF">2022-12-15T13:48:00Z</dcterms:modified>
</cp:coreProperties>
</file>