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2B" w:rsidRPr="000E6BB7" w:rsidRDefault="008C7B2B" w:rsidP="00BF7EBF">
      <w:pPr>
        <w:contextualSpacing/>
        <w:jc w:val="center"/>
        <w:rPr>
          <w:rFonts w:ascii="Times New Roman" w:hAnsi="Times New Roman" w:cs="Times New Roman"/>
          <w:noProof/>
          <w:color w:val="auto"/>
          <w:sz w:val="32"/>
          <w:szCs w:val="32"/>
        </w:rPr>
      </w:pPr>
      <w:r w:rsidRPr="000E6BB7">
        <w:rPr>
          <w:rFonts w:ascii="Times New Roman" w:hAnsi="Times New Roman" w:cs="Times New Roman"/>
          <w:noProof/>
          <w:color w:val="auto"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2B" w:rsidRPr="000E6BB7" w:rsidRDefault="008C7B2B" w:rsidP="00BF7EBF">
      <w:pPr>
        <w:contextualSpacing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E6BB7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  <w:r w:rsidRPr="000E6BB7">
        <w:rPr>
          <w:rFonts w:ascii="Times New Roman" w:hAnsi="Times New Roman" w:cs="Times New Roman"/>
          <w:color w:val="auto"/>
        </w:rPr>
        <w:t xml:space="preserve"> </w:t>
      </w:r>
      <w:r w:rsidRPr="000E6BB7">
        <w:rPr>
          <w:rFonts w:ascii="Times New Roman" w:hAnsi="Times New Roman" w:cs="Times New Roman"/>
          <w:b/>
          <w:color w:val="auto"/>
          <w:sz w:val="36"/>
          <w:szCs w:val="36"/>
        </w:rPr>
        <w:t>Сямженского муниципального округа</w:t>
      </w:r>
    </w:p>
    <w:p w:rsidR="008C7B2B" w:rsidRPr="000E6BB7" w:rsidRDefault="008C7B2B" w:rsidP="00BF7EBF">
      <w:pPr>
        <w:contextualSpacing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E6BB7">
        <w:rPr>
          <w:rFonts w:ascii="Times New Roman" w:hAnsi="Times New Roman" w:cs="Times New Roman"/>
          <w:b/>
          <w:color w:val="auto"/>
          <w:sz w:val="36"/>
          <w:szCs w:val="36"/>
        </w:rPr>
        <w:t>Вологодской области</w:t>
      </w:r>
    </w:p>
    <w:p w:rsidR="008C7B2B" w:rsidRPr="000E6BB7" w:rsidRDefault="008C7B2B" w:rsidP="00BF7EBF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8C7B2B" w:rsidRDefault="008C7B2B" w:rsidP="00BF7EBF">
      <w:pPr>
        <w:pStyle w:val="21"/>
        <w:shd w:val="clear" w:color="auto" w:fill="auto"/>
        <w:spacing w:before="0" w:after="0" w:line="240" w:lineRule="auto"/>
        <w:contextualSpacing/>
      </w:pPr>
      <w:r w:rsidRPr="000E6BB7">
        <w:rPr>
          <w:color w:val="auto"/>
          <w:sz w:val="40"/>
          <w:szCs w:val="40"/>
        </w:rPr>
        <w:t>ПОСТАНОВЛЕНИЕ</w:t>
      </w:r>
    </w:p>
    <w:p w:rsidR="008C7B2B" w:rsidRDefault="008C7B2B" w:rsidP="00BF7EBF">
      <w:pPr>
        <w:pStyle w:val="21"/>
        <w:shd w:val="clear" w:color="auto" w:fill="auto"/>
        <w:spacing w:before="0" w:after="0" w:line="240" w:lineRule="auto"/>
        <w:contextualSpacing/>
      </w:pPr>
    </w:p>
    <w:p w:rsidR="008C7B2B" w:rsidRPr="000E6BB7" w:rsidRDefault="008C7B2B" w:rsidP="00BF7EBF">
      <w:pPr>
        <w:contextualSpacing/>
        <w:rPr>
          <w:rFonts w:ascii="Times New Roman" w:hAnsi="Times New Roman" w:cs="Times New Roman"/>
          <w:color w:val="auto"/>
          <w:sz w:val="28"/>
          <w:szCs w:val="23"/>
        </w:rPr>
      </w:pPr>
      <w:r w:rsidRPr="000E6BB7">
        <w:rPr>
          <w:rFonts w:ascii="Times New Roman" w:hAnsi="Times New Roman" w:cs="Times New Roman"/>
          <w:color w:val="auto"/>
          <w:sz w:val="28"/>
          <w:szCs w:val="23"/>
        </w:rPr>
        <w:t>от  2</w:t>
      </w:r>
      <w:r w:rsidR="00CF29AB">
        <w:rPr>
          <w:rFonts w:ascii="Times New Roman" w:hAnsi="Times New Roman" w:cs="Times New Roman"/>
          <w:color w:val="auto"/>
          <w:sz w:val="28"/>
          <w:szCs w:val="23"/>
        </w:rPr>
        <w:t>1</w:t>
      </w:r>
      <w:r w:rsidRPr="000E6BB7">
        <w:rPr>
          <w:rFonts w:ascii="Times New Roman" w:hAnsi="Times New Roman" w:cs="Times New Roman"/>
          <w:color w:val="auto"/>
          <w:sz w:val="28"/>
          <w:szCs w:val="23"/>
        </w:rPr>
        <w:t xml:space="preserve">.03.2025  №  </w:t>
      </w:r>
      <w:r w:rsidR="00CF29AB">
        <w:rPr>
          <w:rFonts w:ascii="Times New Roman" w:hAnsi="Times New Roman" w:cs="Times New Roman"/>
          <w:sz w:val="28"/>
          <w:szCs w:val="23"/>
        </w:rPr>
        <w:t>242</w:t>
      </w:r>
    </w:p>
    <w:p w:rsidR="008C7B2B" w:rsidRPr="008C7B2B" w:rsidRDefault="008C7B2B" w:rsidP="00BF7EBF">
      <w:pPr>
        <w:pStyle w:val="21"/>
        <w:shd w:val="clear" w:color="auto" w:fill="auto"/>
        <w:spacing w:before="0" w:after="0" w:line="240" w:lineRule="auto"/>
        <w:contextualSpacing/>
        <w:jc w:val="left"/>
        <w:rPr>
          <w:sz w:val="24"/>
        </w:rPr>
      </w:pPr>
      <w:r w:rsidRPr="008C7B2B">
        <w:rPr>
          <w:i/>
          <w:iCs/>
          <w:color w:val="auto"/>
          <w:sz w:val="24"/>
        </w:rPr>
        <w:t>с. Сямжа Вологодской области</w:t>
      </w:r>
    </w:p>
    <w:p w:rsidR="008C7B2B" w:rsidRDefault="008C7B2B" w:rsidP="00BF7EBF">
      <w:pPr>
        <w:pStyle w:val="21"/>
        <w:shd w:val="clear" w:color="auto" w:fill="auto"/>
        <w:spacing w:before="0" w:after="0" w:line="240" w:lineRule="auto"/>
        <w:contextualSpacing/>
      </w:pPr>
    </w:p>
    <w:p w:rsidR="001778E7" w:rsidRPr="008C7B2B" w:rsidRDefault="00567CCD" w:rsidP="00BF7EBF">
      <w:pPr>
        <w:pStyle w:val="21"/>
        <w:shd w:val="clear" w:color="auto" w:fill="auto"/>
        <w:spacing w:before="0" w:after="0" w:line="240" w:lineRule="auto"/>
        <w:ind w:right="4549"/>
        <w:contextualSpacing/>
        <w:jc w:val="both"/>
        <w:rPr>
          <w:b w:val="0"/>
          <w:sz w:val="28"/>
          <w:szCs w:val="28"/>
        </w:rPr>
      </w:pPr>
      <w:r w:rsidRPr="008C7B2B">
        <w:rPr>
          <w:b w:val="0"/>
          <w:sz w:val="28"/>
          <w:szCs w:val="28"/>
        </w:rPr>
        <w:t xml:space="preserve">Об утверждении </w:t>
      </w:r>
      <w:r w:rsidR="008C7B2B">
        <w:rPr>
          <w:b w:val="0"/>
          <w:sz w:val="28"/>
          <w:szCs w:val="28"/>
        </w:rPr>
        <w:t>П</w:t>
      </w:r>
      <w:r w:rsidRPr="008C7B2B">
        <w:rPr>
          <w:b w:val="0"/>
          <w:sz w:val="28"/>
          <w:szCs w:val="28"/>
        </w:rPr>
        <w:t xml:space="preserve">оложения о комиссии </w:t>
      </w:r>
      <w:r w:rsidR="008C7B2B" w:rsidRPr="008C7B2B">
        <w:rPr>
          <w:b w:val="0"/>
          <w:sz w:val="28"/>
        </w:rPr>
        <w:t xml:space="preserve">по соблюдению требований к служебному поведению </w:t>
      </w:r>
      <w:r w:rsidR="008C7B2B" w:rsidRPr="008C7B2B">
        <w:rPr>
          <w:b w:val="0"/>
          <w:color w:val="auto"/>
          <w:sz w:val="28"/>
        </w:rPr>
        <w:t>руководителей муниципальных учреждений, муниципальных унитарных предприятий,</w:t>
      </w:r>
      <w:r w:rsidR="008C7B2B">
        <w:rPr>
          <w:b w:val="0"/>
          <w:sz w:val="28"/>
        </w:rPr>
        <w:t xml:space="preserve"> </w:t>
      </w:r>
      <w:r w:rsidR="008C7B2B" w:rsidRPr="008C7B2B">
        <w:rPr>
          <w:b w:val="0"/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="008C7B2B" w:rsidRPr="008C7B2B">
        <w:rPr>
          <w:b w:val="0"/>
          <w:sz w:val="28"/>
        </w:rPr>
        <w:t>е</w:t>
      </w:r>
      <w:r w:rsidR="008C7B2B" w:rsidRPr="008C7B2B">
        <w:rPr>
          <w:b w:val="0"/>
          <w:color w:val="auto"/>
          <w:sz w:val="28"/>
        </w:rPr>
        <w:t xml:space="preserve"> </w:t>
      </w:r>
      <w:r w:rsidR="008C7B2B" w:rsidRPr="008C7B2B">
        <w:rPr>
          <w:b w:val="0"/>
          <w:sz w:val="28"/>
        </w:rPr>
        <w:t>отделы</w:t>
      </w:r>
      <w:r w:rsidR="008C7B2B" w:rsidRPr="008C7B2B">
        <w:rPr>
          <w:b w:val="0"/>
          <w:color w:val="auto"/>
          <w:sz w:val="28"/>
        </w:rPr>
        <w:t xml:space="preserve"> Администрации Сямженского муниципального округа</w:t>
      </w:r>
    </w:p>
    <w:p w:rsidR="008C7B2B" w:rsidRPr="008C7B2B" w:rsidRDefault="008C7B2B" w:rsidP="00BF7EBF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1778E7" w:rsidRDefault="008C7B2B" w:rsidP="00BF7EBF">
      <w:pPr>
        <w:pStyle w:val="21"/>
        <w:shd w:val="clear" w:color="auto" w:fill="auto"/>
        <w:spacing w:before="0" w:after="0" w:line="240" w:lineRule="auto"/>
        <w:ind w:firstLine="660"/>
        <w:contextualSpacing/>
        <w:jc w:val="both"/>
        <w:rPr>
          <w:color w:val="auto"/>
          <w:sz w:val="32"/>
          <w:szCs w:val="28"/>
        </w:rPr>
      </w:pPr>
      <w:r w:rsidRPr="008C7B2B">
        <w:rPr>
          <w:b w:val="0"/>
          <w:sz w:val="28"/>
          <w:szCs w:val="28"/>
        </w:rPr>
        <w:t>В соответствии с</w:t>
      </w:r>
      <w:r w:rsidRPr="008C7B2B">
        <w:rPr>
          <w:b w:val="0"/>
          <w:color w:val="auto"/>
          <w:sz w:val="28"/>
          <w:szCs w:val="28"/>
        </w:rPr>
        <w:t xml:space="preserve"> Федеральн</w:t>
      </w:r>
      <w:r w:rsidRPr="008C7B2B">
        <w:rPr>
          <w:b w:val="0"/>
          <w:sz w:val="28"/>
          <w:szCs w:val="28"/>
        </w:rPr>
        <w:t>ым</w:t>
      </w:r>
      <w:r w:rsidRPr="008C7B2B">
        <w:rPr>
          <w:b w:val="0"/>
          <w:color w:val="auto"/>
          <w:sz w:val="28"/>
          <w:szCs w:val="28"/>
        </w:rPr>
        <w:t xml:space="preserve"> закон</w:t>
      </w:r>
      <w:r w:rsidRPr="008C7B2B">
        <w:rPr>
          <w:b w:val="0"/>
          <w:sz w:val="28"/>
          <w:szCs w:val="28"/>
        </w:rPr>
        <w:t>ом</w:t>
      </w:r>
      <w:r w:rsidRPr="008C7B2B">
        <w:rPr>
          <w:b w:val="0"/>
          <w:color w:val="auto"/>
          <w:sz w:val="28"/>
          <w:szCs w:val="28"/>
        </w:rPr>
        <w:t xml:space="preserve"> от 25.12.2008 № 273-ФЗ </w:t>
      </w:r>
      <w:r w:rsidRPr="008C7B2B">
        <w:rPr>
          <w:b w:val="0"/>
          <w:sz w:val="28"/>
          <w:szCs w:val="28"/>
        </w:rPr>
        <w:t>«</w:t>
      </w:r>
      <w:r w:rsidRPr="008C7B2B">
        <w:rPr>
          <w:b w:val="0"/>
          <w:color w:val="auto"/>
          <w:sz w:val="28"/>
          <w:szCs w:val="28"/>
        </w:rPr>
        <w:t>О противодействии коррупции</w:t>
      </w:r>
      <w:r w:rsidRPr="008C7B2B">
        <w:rPr>
          <w:b w:val="0"/>
          <w:sz w:val="28"/>
          <w:szCs w:val="28"/>
        </w:rPr>
        <w:t>»</w:t>
      </w:r>
      <w:r w:rsidRPr="008C7B2B">
        <w:rPr>
          <w:b w:val="0"/>
          <w:color w:val="auto"/>
          <w:sz w:val="28"/>
          <w:szCs w:val="28"/>
        </w:rPr>
        <w:t xml:space="preserve">, Федеральным законом от 12.01.1996 № 7-ФЗ </w:t>
      </w:r>
      <w:r w:rsidRPr="008C7B2B">
        <w:rPr>
          <w:b w:val="0"/>
          <w:sz w:val="28"/>
          <w:szCs w:val="28"/>
        </w:rPr>
        <w:t>«</w:t>
      </w:r>
      <w:r w:rsidRPr="008C7B2B">
        <w:rPr>
          <w:b w:val="0"/>
          <w:color w:val="auto"/>
          <w:sz w:val="28"/>
          <w:szCs w:val="28"/>
        </w:rPr>
        <w:t>О некоммерческих организациях</w:t>
      </w:r>
      <w:r w:rsidRPr="008C7B2B">
        <w:rPr>
          <w:b w:val="0"/>
          <w:sz w:val="28"/>
          <w:szCs w:val="28"/>
        </w:rPr>
        <w:t>»</w:t>
      </w:r>
      <w:r w:rsidRPr="008C7B2B">
        <w:rPr>
          <w:b w:val="0"/>
          <w:color w:val="auto"/>
          <w:sz w:val="28"/>
          <w:szCs w:val="28"/>
        </w:rPr>
        <w:t xml:space="preserve">, </w:t>
      </w:r>
      <w:r w:rsidRPr="008C7B2B">
        <w:rPr>
          <w:color w:val="auto"/>
          <w:sz w:val="32"/>
          <w:szCs w:val="28"/>
        </w:rPr>
        <w:t>ПОСТАНОВЛЯЮ:</w:t>
      </w:r>
    </w:p>
    <w:p w:rsidR="008C7B2B" w:rsidRPr="008C7B2B" w:rsidRDefault="008C7B2B" w:rsidP="00BF7EBF">
      <w:pPr>
        <w:pStyle w:val="21"/>
        <w:shd w:val="clear" w:color="auto" w:fill="auto"/>
        <w:spacing w:before="0" w:after="0" w:line="240" w:lineRule="auto"/>
        <w:ind w:firstLine="660"/>
        <w:contextualSpacing/>
        <w:jc w:val="both"/>
        <w:rPr>
          <w:b w:val="0"/>
          <w:sz w:val="28"/>
          <w:szCs w:val="28"/>
        </w:rPr>
      </w:pPr>
    </w:p>
    <w:p w:rsidR="001778E7" w:rsidRPr="008C7B2B" w:rsidRDefault="00567CCD" w:rsidP="00BF7EBF">
      <w:pPr>
        <w:pStyle w:val="2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240" w:lineRule="auto"/>
        <w:ind w:right="20" w:firstLine="66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Утвердить </w:t>
      </w:r>
      <w:r w:rsidR="008C7B2B">
        <w:rPr>
          <w:sz w:val="28"/>
          <w:szCs w:val="28"/>
        </w:rPr>
        <w:t>П</w:t>
      </w:r>
      <w:r w:rsidRPr="008C7B2B">
        <w:rPr>
          <w:sz w:val="28"/>
          <w:szCs w:val="28"/>
        </w:rPr>
        <w:t xml:space="preserve">оложение </w:t>
      </w:r>
      <w:r w:rsidR="008C7B2B" w:rsidRPr="008C7B2B">
        <w:rPr>
          <w:sz w:val="28"/>
          <w:szCs w:val="28"/>
        </w:rPr>
        <w:t xml:space="preserve">о комиссии </w:t>
      </w:r>
      <w:r w:rsidR="008C7B2B" w:rsidRPr="008C7B2B">
        <w:rPr>
          <w:sz w:val="28"/>
        </w:rPr>
        <w:t xml:space="preserve">по соблюдению требований к служебному поведению </w:t>
      </w:r>
      <w:r w:rsidR="008C7B2B" w:rsidRPr="008C7B2B">
        <w:rPr>
          <w:color w:val="auto"/>
          <w:sz w:val="28"/>
        </w:rPr>
        <w:t>руководителей муниципальных учреждений, муниципальных унитарных предприятий,</w:t>
      </w:r>
      <w:r w:rsidR="008C7B2B" w:rsidRPr="008C7B2B">
        <w:rPr>
          <w:sz w:val="28"/>
        </w:rPr>
        <w:t xml:space="preserve">  </w:t>
      </w:r>
      <w:r w:rsidR="008C7B2B" w:rsidRPr="008C7B2B">
        <w:rPr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="008C7B2B" w:rsidRPr="008C7B2B">
        <w:rPr>
          <w:sz w:val="28"/>
        </w:rPr>
        <w:t>е</w:t>
      </w:r>
      <w:r w:rsidR="008C7B2B" w:rsidRPr="008C7B2B">
        <w:rPr>
          <w:color w:val="auto"/>
          <w:sz w:val="28"/>
        </w:rPr>
        <w:t xml:space="preserve"> </w:t>
      </w:r>
      <w:r w:rsidR="008C7B2B" w:rsidRPr="008C7B2B">
        <w:rPr>
          <w:sz w:val="28"/>
        </w:rPr>
        <w:t>отделы</w:t>
      </w:r>
      <w:r w:rsidR="008C7B2B" w:rsidRPr="008C7B2B">
        <w:rPr>
          <w:color w:val="auto"/>
          <w:sz w:val="28"/>
        </w:rPr>
        <w:t xml:space="preserve"> Администрации Сямженского муниципального округа</w:t>
      </w:r>
      <w:r w:rsidR="008C7B2B">
        <w:rPr>
          <w:color w:val="auto"/>
          <w:sz w:val="28"/>
        </w:rPr>
        <w:t>, согласно приложению № 1 к настоящему постановлению.</w:t>
      </w:r>
    </w:p>
    <w:p w:rsidR="008C7B2B" w:rsidRPr="008C7B2B" w:rsidRDefault="008C7B2B" w:rsidP="00BF7EBF">
      <w:pPr>
        <w:pStyle w:val="2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240" w:lineRule="auto"/>
        <w:ind w:right="20"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8C7B2B">
        <w:rPr>
          <w:sz w:val="28"/>
          <w:szCs w:val="28"/>
        </w:rPr>
        <w:t xml:space="preserve">комиссии </w:t>
      </w:r>
      <w:r w:rsidRPr="008C7B2B">
        <w:rPr>
          <w:sz w:val="28"/>
        </w:rPr>
        <w:t xml:space="preserve">по соблюдению требований к служебному поведению </w:t>
      </w:r>
      <w:r w:rsidRPr="008C7B2B">
        <w:rPr>
          <w:color w:val="auto"/>
          <w:sz w:val="28"/>
        </w:rPr>
        <w:t>руководителей муниципальных учреждений, муниципальных унитарных предприятий,</w:t>
      </w:r>
      <w:r w:rsidRPr="008C7B2B">
        <w:rPr>
          <w:sz w:val="28"/>
        </w:rPr>
        <w:t xml:space="preserve">  </w:t>
      </w:r>
      <w:r w:rsidRPr="008C7B2B">
        <w:rPr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Pr="008C7B2B">
        <w:rPr>
          <w:sz w:val="28"/>
        </w:rPr>
        <w:t>е</w:t>
      </w:r>
      <w:r w:rsidRPr="008C7B2B">
        <w:rPr>
          <w:color w:val="auto"/>
          <w:sz w:val="28"/>
        </w:rPr>
        <w:t xml:space="preserve"> </w:t>
      </w:r>
      <w:r w:rsidRPr="008C7B2B">
        <w:rPr>
          <w:sz w:val="28"/>
        </w:rPr>
        <w:t>отделы</w:t>
      </w:r>
      <w:r w:rsidRPr="008C7B2B">
        <w:rPr>
          <w:color w:val="auto"/>
          <w:sz w:val="28"/>
        </w:rPr>
        <w:t xml:space="preserve"> Администрации Сямженского муниципального округа</w:t>
      </w:r>
      <w:r>
        <w:rPr>
          <w:sz w:val="28"/>
          <w:szCs w:val="28"/>
        </w:rPr>
        <w:t>, согласно приложению № 2 к настоящему постановлению.</w:t>
      </w: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firstLine="660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Pr="000E6BB7">
        <w:rPr>
          <w:color w:val="auto"/>
          <w:sz w:val="28"/>
        </w:rPr>
        <w:t>. Руководителям органов местного самоуправления Сямженского муниципального округа обеспечить разработку и принятие аналогичных нормативных правовых актов в отношении подведомст</w:t>
      </w:r>
      <w:r w:rsidR="00C4011B">
        <w:rPr>
          <w:color w:val="auto"/>
          <w:sz w:val="28"/>
        </w:rPr>
        <w:t xml:space="preserve">венных муниципальных учреждений, </w:t>
      </w:r>
      <w:r w:rsidR="00AA3B04">
        <w:rPr>
          <w:color w:val="auto"/>
          <w:sz w:val="28"/>
        </w:rPr>
        <w:t>предприятий</w:t>
      </w:r>
      <w:r w:rsidR="00C4011B">
        <w:rPr>
          <w:color w:val="auto"/>
          <w:sz w:val="28"/>
        </w:rPr>
        <w:t>.</w:t>
      </w: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firstLine="660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4. Руководителям органов местного самоуправления Сямженского муниципального округа обеспечить направление принятых нормативных правовых актов, указанных в пункте </w:t>
      </w:r>
      <w:r w:rsidR="00583EA3">
        <w:rPr>
          <w:color w:val="auto"/>
          <w:sz w:val="28"/>
        </w:rPr>
        <w:t>3</w:t>
      </w:r>
      <w:r>
        <w:rPr>
          <w:color w:val="auto"/>
          <w:sz w:val="28"/>
        </w:rPr>
        <w:t xml:space="preserve"> настоящего постановления, руководителям подведомственных учреждений</w:t>
      </w:r>
      <w:r w:rsidR="00C4011B">
        <w:rPr>
          <w:color w:val="auto"/>
          <w:sz w:val="28"/>
        </w:rPr>
        <w:t>, предприятий</w:t>
      </w:r>
      <w:r>
        <w:rPr>
          <w:color w:val="auto"/>
          <w:sz w:val="28"/>
        </w:rPr>
        <w:t xml:space="preserve"> для ознакомления и использования в работе.</w:t>
      </w:r>
    </w:p>
    <w:p w:rsidR="008C7B2B" w:rsidRPr="00DB11B4" w:rsidRDefault="008C7B2B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11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C7B2B" w:rsidRDefault="008C7B2B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B11B4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8C7B2B" w:rsidRPr="00DB11B4" w:rsidRDefault="008C7B2B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B11B4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8C7B2B" w:rsidRPr="008C7B2B" w:rsidRDefault="008C7B2B" w:rsidP="00BF7EBF">
      <w:pPr>
        <w:pStyle w:val="a7"/>
        <w:tabs>
          <w:tab w:val="left" w:pos="540"/>
          <w:tab w:val="left" w:pos="54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B2B" w:rsidRPr="008C7B2B" w:rsidRDefault="008C7B2B" w:rsidP="00BF7EBF">
      <w:pPr>
        <w:pStyle w:val="2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DB11B4">
        <w:rPr>
          <w:sz w:val="28"/>
          <w:szCs w:val="28"/>
        </w:rPr>
        <w:t xml:space="preserve">Глава Сямженского муниципального округа                                  </w:t>
      </w:r>
      <w:r>
        <w:rPr>
          <w:sz w:val="28"/>
          <w:szCs w:val="28"/>
        </w:rPr>
        <w:t xml:space="preserve">     </w:t>
      </w:r>
      <w:r w:rsidRPr="00DB11B4">
        <w:rPr>
          <w:sz w:val="28"/>
          <w:szCs w:val="28"/>
        </w:rPr>
        <w:t>С.Н. Лашков</w:t>
      </w: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C7B2B" w:rsidRDefault="008C7B2B" w:rsidP="00BF7EBF">
      <w:pPr>
        <w:pStyle w:val="2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C7B2B" w:rsidRPr="00F43E9C" w:rsidRDefault="008C7B2B" w:rsidP="00BF7EBF">
      <w:pPr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8C7B2B" w:rsidRPr="00F43E9C" w:rsidRDefault="008C7B2B" w:rsidP="00BF7EBF">
      <w:pPr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8C7B2B" w:rsidRPr="00F43E9C" w:rsidRDefault="008C7B2B" w:rsidP="00BF7EBF">
      <w:pPr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Сямженского муниципального округа</w:t>
      </w:r>
    </w:p>
    <w:p w:rsidR="008C7B2B" w:rsidRPr="00F43E9C" w:rsidRDefault="008C7B2B" w:rsidP="00BF7EBF">
      <w:pPr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CF29AB">
        <w:rPr>
          <w:rFonts w:ascii="Times New Roman" w:hAnsi="Times New Roman" w:cs="Times New Roman"/>
          <w:sz w:val="28"/>
        </w:rPr>
        <w:t>1</w:t>
      </w:r>
      <w:r w:rsidRPr="00F43E9C">
        <w:rPr>
          <w:rFonts w:ascii="Times New Roman" w:hAnsi="Times New Roman" w:cs="Times New Roman"/>
          <w:sz w:val="28"/>
        </w:rPr>
        <w:t xml:space="preserve">.03.2025 № </w:t>
      </w:r>
      <w:r w:rsidR="00CF29AB">
        <w:rPr>
          <w:rFonts w:ascii="Times New Roman" w:hAnsi="Times New Roman" w:cs="Times New Roman"/>
          <w:sz w:val="28"/>
        </w:rPr>
        <w:t>242</w:t>
      </w:r>
    </w:p>
    <w:p w:rsidR="001778E7" w:rsidRDefault="001778E7" w:rsidP="00BF7EBF">
      <w:pPr>
        <w:pStyle w:val="2"/>
        <w:shd w:val="clear" w:color="auto" w:fill="auto"/>
        <w:spacing w:before="0" w:after="0" w:line="240" w:lineRule="auto"/>
        <w:ind w:left="5120" w:right="20"/>
        <w:contextualSpacing/>
        <w:rPr>
          <w:sz w:val="28"/>
          <w:szCs w:val="28"/>
        </w:rPr>
      </w:pPr>
    </w:p>
    <w:p w:rsidR="008C7B2B" w:rsidRPr="008C7B2B" w:rsidRDefault="008C7B2B" w:rsidP="00BF7EBF">
      <w:pPr>
        <w:pStyle w:val="2"/>
        <w:shd w:val="clear" w:color="auto" w:fill="auto"/>
        <w:spacing w:before="0" w:after="0" w:line="240" w:lineRule="auto"/>
        <w:ind w:left="5120" w:right="20"/>
        <w:contextualSpacing/>
        <w:rPr>
          <w:sz w:val="28"/>
          <w:szCs w:val="28"/>
        </w:rPr>
      </w:pPr>
    </w:p>
    <w:p w:rsidR="008C7B2B" w:rsidRDefault="008C7B2B" w:rsidP="00BF7EBF">
      <w:pPr>
        <w:pStyle w:val="21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  <w:r w:rsidRPr="008C7B2B">
        <w:rPr>
          <w:b w:val="0"/>
          <w:sz w:val="28"/>
          <w:szCs w:val="28"/>
        </w:rPr>
        <w:t>Положение</w:t>
      </w:r>
    </w:p>
    <w:p w:rsidR="001778E7" w:rsidRPr="008C7B2B" w:rsidRDefault="008C7B2B" w:rsidP="00BF7EBF">
      <w:pPr>
        <w:pStyle w:val="21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  <w:r w:rsidRPr="008C7B2B">
        <w:rPr>
          <w:b w:val="0"/>
          <w:sz w:val="28"/>
          <w:szCs w:val="28"/>
        </w:rPr>
        <w:t xml:space="preserve">о комиссии </w:t>
      </w:r>
      <w:r w:rsidRPr="008C7B2B">
        <w:rPr>
          <w:b w:val="0"/>
          <w:sz w:val="28"/>
        </w:rPr>
        <w:t xml:space="preserve">по соблюдению требований к служебному поведению </w:t>
      </w:r>
      <w:r w:rsidRPr="008C7B2B">
        <w:rPr>
          <w:b w:val="0"/>
          <w:color w:val="auto"/>
          <w:sz w:val="28"/>
        </w:rPr>
        <w:t>руководителей муниципальных учреждений, муниципальных унитарных предприятий,</w:t>
      </w:r>
      <w:r w:rsidRPr="008C7B2B">
        <w:rPr>
          <w:b w:val="0"/>
          <w:sz w:val="28"/>
        </w:rPr>
        <w:t xml:space="preserve">  </w:t>
      </w:r>
      <w:r w:rsidRPr="008C7B2B">
        <w:rPr>
          <w:b w:val="0"/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Pr="008C7B2B">
        <w:rPr>
          <w:b w:val="0"/>
          <w:sz w:val="28"/>
        </w:rPr>
        <w:t>е</w:t>
      </w:r>
      <w:r w:rsidRPr="008C7B2B">
        <w:rPr>
          <w:b w:val="0"/>
          <w:color w:val="auto"/>
          <w:sz w:val="28"/>
        </w:rPr>
        <w:t xml:space="preserve"> </w:t>
      </w:r>
      <w:r w:rsidRPr="008C7B2B">
        <w:rPr>
          <w:b w:val="0"/>
          <w:sz w:val="28"/>
        </w:rPr>
        <w:t>отделы</w:t>
      </w:r>
      <w:r w:rsidRPr="008C7B2B">
        <w:rPr>
          <w:b w:val="0"/>
          <w:color w:val="auto"/>
          <w:sz w:val="28"/>
        </w:rPr>
        <w:t xml:space="preserve"> Администрации Сямженского муниципального округа</w:t>
      </w:r>
    </w:p>
    <w:p w:rsidR="008C7B2B" w:rsidRPr="008C7B2B" w:rsidRDefault="008C7B2B" w:rsidP="00BF7EBF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Настоящим Положением о </w:t>
      </w:r>
      <w:r w:rsidR="002B6862" w:rsidRPr="002B6862">
        <w:rPr>
          <w:sz w:val="28"/>
          <w:szCs w:val="28"/>
        </w:rPr>
        <w:t xml:space="preserve">комиссии </w:t>
      </w:r>
      <w:r w:rsidR="002B6862" w:rsidRPr="002B6862">
        <w:rPr>
          <w:sz w:val="28"/>
        </w:rPr>
        <w:t xml:space="preserve">по соблюдению требований к служебному поведению </w:t>
      </w:r>
      <w:r w:rsidR="002B6862" w:rsidRPr="002B6862">
        <w:rPr>
          <w:color w:val="auto"/>
          <w:sz w:val="28"/>
        </w:rPr>
        <w:t>руководителей муниципальных учреждений, муниципальных унитарных предприятий,</w:t>
      </w:r>
      <w:r w:rsidR="002B6862" w:rsidRPr="002B6862">
        <w:rPr>
          <w:sz w:val="28"/>
        </w:rPr>
        <w:t xml:space="preserve"> </w:t>
      </w:r>
      <w:r w:rsidR="002B6862" w:rsidRPr="002B6862">
        <w:rPr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="002B6862" w:rsidRPr="002B6862">
        <w:rPr>
          <w:sz w:val="28"/>
        </w:rPr>
        <w:t>е</w:t>
      </w:r>
      <w:r w:rsidR="002B6862" w:rsidRPr="002B6862">
        <w:rPr>
          <w:color w:val="auto"/>
          <w:sz w:val="28"/>
        </w:rPr>
        <w:t xml:space="preserve"> </w:t>
      </w:r>
      <w:r w:rsidR="002B6862" w:rsidRPr="002B6862">
        <w:rPr>
          <w:sz w:val="28"/>
        </w:rPr>
        <w:t>отделы</w:t>
      </w:r>
      <w:r w:rsidR="002B6862" w:rsidRPr="002B6862">
        <w:rPr>
          <w:color w:val="auto"/>
          <w:sz w:val="28"/>
        </w:rPr>
        <w:t xml:space="preserve"> Администрации Сямженского муниципального округа</w:t>
      </w:r>
      <w:r w:rsidRPr="008C7B2B">
        <w:rPr>
          <w:sz w:val="28"/>
          <w:szCs w:val="28"/>
        </w:rPr>
        <w:t xml:space="preserve"> (далее - Положение) определяется порядок формирования и деятельности комиссии </w:t>
      </w:r>
      <w:r w:rsidR="002B6862" w:rsidRPr="002B6862">
        <w:rPr>
          <w:sz w:val="28"/>
        </w:rPr>
        <w:t xml:space="preserve">по соблюдению требований к служебному поведению </w:t>
      </w:r>
      <w:r w:rsidR="002B6862" w:rsidRPr="002B6862">
        <w:rPr>
          <w:color w:val="auto"/>
          <w:sz w:val="28"/>
        </w:rPr>
        <w:t>руководителей муниципальных учреждений, муниципальных унитарных предприятий,</w:t>
      </w:r>
      <w:r w:rsidR="002B6862" w:rsidRPr="002B6862">
        <w:rPr>
          <w:sz w:val="28"/>
        </w:rPr>
        <w:t xml:space="preserve"> </w:t>
      </w:r>
      <w:r w:rsidR="002B6862" w:rsidRPr="002B6862">
        <w:rPr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="002B6862" w:rsidRPr="002B6862">
        <w:rPr>
          <w:sz w:val="28"/>
        </w:rPr>
        <w:t>е</w:t>
      </w:r>
      <w:r w:rsidR="002B6862" w:rsidRPr="002B6862">
        <w:rPr>
          <w:color w:val="auto"/>
          <w:sz w:val="28"/>
        </w:rPr>
        <w:t xml:space="preserve"> </w:t>
      </w:r>
      <w:r w:rsidR="002B6862" w:rsidRPr="002B6862">
        <w:rPr>
          <w:sz w:val="28"/>
        </w:rPr>
        <w:t>отделы</w:t>
      </w:r>
      <w:r w:rsidR="002B6862" w:rsidRPr="002B6862">
        <w:rPr>
          <w:color w:val="auto"/>
          <w:sz w:val="28"/>
        </w:rPr>
        <w:t xml:space="preserve"> Администрации Сямженского муниципального округа</w:t>
      </w:r>
      <w:r w:rsidRPr="008C7B2B">
        <w:rPr>
          <w:sz w:val="28"/>
          <w:szCs w:val="28"/>
        </w:rPr>
        <w:t xml:space="preserve"> (далее - Комиссия).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Комиссия в своей деятельности руководствуется Конституцией Российской Федерации, действующим законодательством, настоящим Положением.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Положение распространяет свое действие на руководителей муниципальных казенных (бюджетных, автономных) учреждений и муниципальных унитарных предприятий (далее - руководители), в отношении которых функции и полномочия учредителя </w:t>
      </w:r>
      <w:r w:rsidR="002B6862" w:rsidRPr="002B6862">
        <w:rPr>
          <w:color w:val="auto"/>
          <w:sz w:val="28"/>
        </w:rPr>
        <w:t>осуществляет</w:t>
      </w:r>
      <w:r w:rsidRPr="008C7B2B">
        <w:rPr>
          <w:sz w:val="28"/>
          <w:szCs w:val="28"/>
        </w:rPr>
        <w:t xml:space="preserve"> Администрация</w:t>
      </w:r>
      <w:r w:rsidR="002B6862">
        <w:rPr>
          <w:sz w:val="28"/>
          <w:szCs w:val="28"/>
        </w:rPr>
        <w:t xml:space="preserve"> </w:t>
      </w:r>
      <w:r w:rsidR="002B6862" w:rsidRPr="002B6862">
        <w:rPr>
          <w:color w:val="auto"/>
          <w:sz w:val="28"/>
        </w:rPr>
        <w:t>Сямженского муниципального округа и (или) территориальны</w:t>
      </w:r>
      <w:r w:rsidR="002B6862" w:rsidRPr="002B6862">
        <w:rPr>
          <w:sz w:val="28"/>
        </w:rPr>
        <w:t>е</w:t>
      </w:r>
      <w:r w:rsidR="002B6862" w:rsidRPr="002B6862">
        <w:rPr>
          <w:color w:val="auto"/>
          <w:sz w:val="28"/>
        </w:rPr>
        <w:t xml:space="preserve"> </w:t>
      </w:r>
      <w:r w:rsidR="002B6862" w:rsidRPr="002B6862">
        <w:rPr>
          <w:sz w:val="28"/>
        </w:rPr>
        <w:t>отделы</w:t>
      </w:r>
      <w:r w:rsidR="002B6862" w:rsidRPr="002B6862">
        <w:rPr>
          <w:color w:val="auto"/>
          <w:sz w:val="28"/>
        </w:rPr>
        <w:t xml:space="preserve"> Администрации Сямженского муниципального округа</w:t>
      </w:r>
      <w:r w:rsidRPr="008C7B2B">
        <w:rPr>
          <w:sz w:val="28"/>
          <w:szCs w:val="28"/>
        </w:rPr>
        <w:t xml:space="preserve"> (далее - орган, осуществляющий функции и полномочия учредителя).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Основной задачей Комиссии является содействие Администрации </w:t>
      </w:r>
      <w:r w:rsidR="002B6862" w:rsidRPr="002B6862">
        <w:rPr>
          <w:color w:val="auto"/>
          <w:sz w:val="28"/>
        </w:rPr>
        <w:t>Сямженского муниципального округа</w:t>
      </w:r>
      <w:r w:rsidRPr="008C7B2B">
        <w:rPr>
          <w:sz w:val="28"/>
          <w:szCs w:val="28"/>
        </w:rPr>
        <w:t xml:space="preserve"> в обеспечении соблюдения руководителями правил, ограничений, запретов, требований о предотвращении или урегулировании конфликта интересов, а также в обеспечении исполнения ими обязанностей, установл</w:t>
      </w:r>
      <w:r w:rsidR="002B6862">
        <w:rPr>
          <w:sz w:val="28"/>
          <w:szCs w:val="28"/>
        </w:rPr>
        <w:t>енных Федеральным законом от 25.12.</w:t>
      </w:r>
      <w:r w:rsidRPr="008C7B2B">
        <w:rPr>
          <w:sz w:val="28"/>
          <w:szCs w:val="28"/>
        </w:rPr>
        <w:t>2008 № 273-Ф3 «О противодействии коррупции», иными федеральными законами (далее - требования к поведению и (или) требования об урегулировании конфликта интересов).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8C7B2B">
        <w:rPr>
          <w:sz w:val="28"/>
          <w:szCs w:val="28"/>
        </w:rPr>
        <w:lastRenderedPageBreak/>
        <w:t>конфликта интересов в отношении руководителей, назначаемых на должность руководителями органов, осуществляющих функции и полномочия учредителя.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Комиссия создается </w:t>
      </w:r>
      <w:r w:rsidR="002B6862">
        <w:rPr>
          <w:sz w:val="28"/>
          <w:szCs w:val="28"/>
        </w:rPr>
        <w:t>постановлением Администрации</w:t>
      </w:r>
      <w:r w:rsidRPr="008C7B2B">
        <w:rPr>
          <w:sz w:val="28"/>
          <w:szCs w:val="28"/>
        </w:rPr>
        <w:t xml:space="preserve"> </w:t>
      </w:r>
      <w:r w:rsidR="002B6862" w:rsidRPr="002B6862">
        <w:rPr>
          <w:color w:val="auto"/>
          <w:sz w:val="28"/>
        </w:rPr>
        <w:t>Сямженского муниципального округа</w:t>
      </w:r>
      <w:r w:rsidRPr="008C7B2B">
        <w:rPr>
          <w:sz w:val="28"/>
          <w:szCs w:val="28"/>
        </w:rPr>
        <w:t xml:space="preserve">, которым </w:t>
      </w:r>
      <w:r w:rsidR="002B6862">
        <w:rPr>
          <w:sz w:val="28"/>
          <w:szCs w:val="28"/>
        </w:rPr>
        <w:t xml:space="preserve">также </w:t>
      </w:r>
      <w:r w:rsidRPr="008C7B2B">
        <w:rPr>
          <w:sz w:val="28"/>
          <w:szCs w:val="28"/>
        </w:rPr>
        <w:t>утверждается персональный состав Комиссии.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Комиссия состоит из председателя Комиссии, его заместителя, секретаря и членов Комиссии.</w:t>
      </w:r>
    </w:p>
    <w:p w:rsidR="001778E7" w:rsidRPr="008C7B2B" w:rsidRDefault="00567CCD" w:rsidP="00BF7EBF">
      <w:pPr>
        <w:pStyle w:val="2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 случае временного отсутствия (отпуск, служебная командировка, временная нетрудоспособность и др.) председателя комиссии его обязанности исполняет заместитель председателя Комиссии.</w:t>
      </w:r>
    </w:p>
    <w:p w:rsidR="001778E7" w:rsidRPr="008C7B2B" w:rsidRDefault="00567CCD" w:rsidP="004A70CB">
      <w:pPr>
        <w:pStyle w:val="2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 случае временного отсутствия (отпуск, служебная командировка, временная нетрудоспособность и др.) секретаря Комиссии его обязанности по поручению председателя Комиссии исполняет один из членов Комиссии.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Работу Комиссии организует председатель Комиссии или по его поручению заместитель председателя Комиссии.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 организации работы Комиссии председатель Комиссии или по его поручению заместитель председателя Комиссии: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осуществляет руководство деятельностью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ведет заседания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дает поручения в рамках своих полномочий членам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осуществляет контроль за реализацией принятых Комиссией решений;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принимает иные решения, возникающие в работе Комиссии.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Секретарь Комиссии: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осуществляет прием поступающих в Комиссию материалов;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информирует членов Комиссии о вопросах, включенных в повестку дня, о дате, времени и месте проведения заседания;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руководителей;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ведет протокол заседания Комиссии, в котором фиксирует решения и результаты голосования членов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организует выполнение поручений председателя Комиссии или заместителя председателя Комиссии, данных по результатам заседаний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lastRenderedPageBreak/>
        <w:t>заверяет соответствие копии протокола заседания Комиссии его подлиннику с использованием</w:t>
      </w:r>
      <w:r w:rsidR="00797773">
        <w:rPr>
          <w:sz w:val="28"/>
          <w:szCs w:val="28"/>
        </w:rPr>
        <w:t xml:space="preserve"> соответствующей</w:t>
      </w:r>
      <w:r w:rsidRPr="008C7B2B">
        <w:rPr>
          <w:sz w:val="28"/>
          <w:szCs w:val="28"/>
        </w:rPr>
        <w:t xml:space="preserve"> печати Администрации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выполняет иные поручения председателя Комиссии или заместителя председателя Комиссии по вопросам, связанным с организацией и проведением заседания Комиссии.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Члены Комиссии: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участвуют в обсуждении вопросов, рассматриваемых на заседании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имеют право задавать вопросы лицам, принимающим участие в заседании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знакомятся с документами, касающимися деятельности Комиссии;</w:t>
      </w:r>
    </w:p>
    <w:p w:rsidR="001778E7" w:rsidRPr="008C7B2B" w:rsidRDefault="00567CCD" w:rsidP="00BF7EBF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имеют другие права и обязанности, предусмотренные настоящим Положением.</w:t>
      </w:r>
    </w:p>
    <w:p w:rsidR="001778E7" w:rsidRPr="004A70CB" w:rsidRDefault="00567CCD" w:rsidP="004A70CB">
      <w:pPr>
        <w:pStyle w:val="2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В заседаниях Комиссии с правом </w:t>
      </w:r>
      <w:r w:rsidR="004A70CB">
        <w:rPr>
          <w:sz w:val="28"/>
          <w:szCs w:val="28"/>
        </w:rPr>
        <w:t>совещательного голоса участвуют лица,</w:t>
      </w:r>
      <w:r w:rsidRPr="004A70CB">
        <w:rPr>
          <w:sz w:val="28"/>
          <w:szCs w:val="28"/>
        </w:rPr>
        <w:t xml:space="preserve"> которые могут дать пояснения по вопросам, рассматриваемым Комиссией; должностные лица государственных органов, отраслевых (функциональных), территориальных </w:t>
      </w:r>
      <w:r w:rsidR="00797773" w:rsidRPr="004A70CB">
        <w:rPr>
          <w:sz w:val="28"/>
          <w:szCs w:val="28"/>
        </w:rPr>
        <w:t>отделов</w:t>
      </w:r>
      <w:r w:rsidRPr="004A70CB">
        <w:rPr>
          <w:sz w:val="28"/>
          <w:szCs w:val="28"/>
        </w:rPr>
        <w:t xml:space="preserve"> Администрации </w:t>
      </w:r>
      <w:r w:rsidR="00795B67" w:rsidRPr="004A70CB">
        <w:rPr>
          <w:sz w:val="28"/>
          <w:szCs w:val="28"/>
        </w:rPr>
        <w:t>Сямженского муниципального</w:t>
      </w:r>
      <w:r w:rsidRPr="004A70CB">
        <w:rPr>
          <w:sz w:val="28"/>
          <w:szCs w:val="28"/>
        </w:rPr>
        <w:t xml:space="preserve"> округа и иных органов; представители заинтересованных организаций; представитель руководителя, в отношении которого Комиссией рассматривается вопрос по соблюдению требований к служебному поведению и (или) об урегулировании конфликта интересов - по решению председателя Комиссии, принимаемому в каждом конкретном случае отдельно не менее чем за три</w:t>
      </w:r>
      <w:r w:rsidR="00797773" w:rsidRPr="004A70CB">
        <w:rPr>
          <w:sz w:val="28"/>
          <w:szCs w:val="28"/>
        </w:rPr>
        <w:t xml:space="preserve"> календарных</w:t>
      </w:r>
      <w:r w:rsidRPr="004A70CB">
        <w:rPr>
          <w:sz w:val="28"/>
          <w:szCs w:val="28"/>
        </w:rPr>
        <w:t xml:space="preserve"> дня</w:t>
      </w:r>
      <w:r w:rsidR="00797773" w:rsidRPr="004A70CB">
        <w:rPr>
          <w:sz w:val="28"/>
          <w:szCs w:val="28"/>
        </w:rPr>
        <w:t xml:space="preserve"> </w:t>
      </w:r>
      <w:r w:rsidRPr="004A70CB">
        <w:rPr>
          <w:sz w:val="28"/>
          <w:szCs w:val="28"/>
        </w:rPr>
        <w:t>до дня заседания Комиссии на основании ходатайства руководителя, в отношении которого Комиссией рассматривается этот вопрос, или любого члена Комиссии.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556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78E7" w:rsidRPr="008C7B2B" w:rsidRDefault="00567CCD" w:rsidP="00BF7EBF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Основаниями для проведения заседания Комиссии являются:</w:t>
      </w:r>
    </w:p>
    <w:p w:rsidR="001778E7" w:rsidRPr="008C7B2B" w:rsidRDefault="00567CCD" w:rsidP="00BF7EBF">
      <w:pPr>
        <w:pStyle w:val="2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1) представление руководителя органа, осуществляющего функции и полномочия учредителя, а именно: Главы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округа, </w:t>
      </w:r>
      <w:r w:rsidR="00797773">
        <w:rPr>
          <w:sz w:val="28"/>
          <w:szCs w:val="28"/>
        </w:rPr>
        <w:t>начальников территориальных отделов Администрации Сямженского муниципального округа,</w:t>
      </w:r>
      <w:r w:rsidRPr="008C7B2B">
        <w:rPr>
          <w:sz w:val="28"/>
          <w:szCs w:val="28"/>
        </w:rPr>
        <w:t xml:space="preserve"> в отношении руководителей материалов проверки, свидетельствующих:</w:t>
      </w:r>
    </w:p>
    <w:p w:rsidR="001778E7" w:rsidRPr="008C7B2B" w:rsidRDefault="00567CCD" w:rsidP="00BF7EBF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 представлении руководителем муниципального учреждения</w:t>
      </w:r>
      <w:r w:rsidR="00797773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>недостоверных и (или)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доходах);</w:t>
      </w:r>
    </w:p>
    <w:p w:rsidR="001778E7" w:rsidRPr="008C7B2B" w:rsidRDefault="00567CCD" w:rsidP="00BF7EBF">
      <w:pPr>
        <w:pStyle w:val="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lastRenderedPageBreak/>
        <w:t>о несоблюдении руководителем</w:t>
      </w:r>
      <w:r w:rsidR="00797773">
        <w:rPr>
          <w:sz w:val="28"/>
          <w:szCs w:val="28"/>
        </w:rPr>
        <w:t xml:space="preserve"> </w:t>
      </w:r>
      <w:r w:rsidR="00797773" w:rsidRPr="008C7B2B">
        <w:rPr>
          <w:sz w:val="28"/>
          <w:szCs w:val="28"/>
        </w:rPr>
        <w:t>муниципального учреждения</w:t>
      </w:r>
      <w:r w:rsidR="00797773">
        <w:rPr>
          <w:sz w:val="28"/>
          <w:szCs w:val="28"/>
        </w:rPr>
        <w:t>, предприятия</w:t>
      </w:r>
      <w:r w:rsidRPr="008C7B2B">
        <w:rPr>
          <w:sz w:val="28"/>
          <w:szCs w:val="28"/>
        </w:rPr>
        <w:t xml:space="preserve"> требований к служебному поведению и (или) об урегулировании конфликта интересов;</w:t>
      </w:r>
    </w:p>
    <w:p w:rsidR="001778E7" w:rsidRPr="008C7B2B" w:rsidRDefault="00567CCD" w:rsidP="00BF7EBF">
      <w:pPr>
        <w:pStyle w:val="2"/>
        <w:numPr>
          <w:ilvl w:val="1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заявление руководителя муниципального учреждения</w:t>
      </w:r>
      <w:r w:rsidR="00BF7EBF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78E7" w:rsidRPr="008C7B2B" w:rsidRDefault="00567CCD" w:rsidP="00BF7EBF">
      <w:pPr>
        <w:pStyle w:val="2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уведомление руководителя</w:t>
      </w:r>
      <w:r w:rsidR="00797773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778E7" w:rsidRPr="008C7B2B" w:rsidRDefault="00567CCD" w:rsidP="00BF7EBF">
      <w:pPr>
        <w:pStyle w:val="2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представление руководителя органа, осуществляющего функции и полномочия учредителя, или любого члена Комиссии, касающееся обеспечения соблюдения руководителем</w:t>
      </w:r>
      <w:r w:rsidR="00797773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требований к служебному поведению и (или) об урегулировании конфликта интересов.</w:t>
      </w:r>
    </w:p>
    <w:p w:rsidR="001778E7" w:rsidRPr="008C7B2B" w:rsidRDefault="00567CCD" w:rsidP="00BF7EBF">
      <w:pPr>
        <w:pStyle w:val="2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1778E7" w:rsidRPr="008C7B2B" w:rsidRDefault="00567CCD" w:rsidP="00BF7EBF">
      <w:pPr>
        <w:pStyle w:val="2"/>
        <w:numPr>
          <w:ilvl w:val="2"/>
          <w:numId w:val="2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Заявление и уведомление, указанные в подпунктах 2, 3 пункта </w:t>
      </w:r>
      <w:r w:rsidR="004A70C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направляются в Комиссию по решению руководителя органа, осуществляющего функции и полномочия учредителя.</w:t>
      </w:r>
    </w:p>
    <w:p w:rsidR="001778E7" w:rsidRPr="008C7B2B" w:rsidRDefault="00567CCD" w:rsidP="00BF7EBF">
      <w:pPr>
        <w:pStyle w:val="2"/>
        <w:numPr>
          <w:ilvl w:val="2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Рассмотрению вопросов, указанных в подпунктах 1, 3, 4 пункта </w:t>
      </w:r>
      <w:r w:rsidR="004A70C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по решению руководителя органа, осуществляющего функции и полномочия учредителя, может предшествовать проведение проверки в форм</w:t>
      </w:r>
      <w:r w:rsidR="00971052">
        <w:rPr>
          <w:sz w:val="28"/>
          <w:szCs w:val="28"/>
        </w:rPr>
        <w:t>е собеседования с руководителем муниципального учреждения, предприятия</w:t>
      </w:r>
      <w:r w:rsidRPr="008C7B2B">
        <w:rPr>
          <w:sz w:val="28"/>
          <w:szCs w:val="28"/>
        </w:rPr>
        <w:t xml:space="preserve"> получения от него письменных пояснений, направлении в установленном порядке запросов в отраслевые (функциональные) и территориальные органы Администрации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округа, иные органы</w:t>
      </w:r>
      <w:r w:rsidR="00971052">
        <w:rPr>
          <w:sz w:val="28"/>
          <w:szCs w:val="28"/>
        </w:rPr>
        <w:t xml:space="preserve"> местного самоуправления, органы государственной власти</w:t>
      </w:r>
      <w:r w:rsidRPr="008C7B2B">
        <w:rPr>
          <w:sz w:val="28"/>
          <w:szCs w:val="28"/>
        </w:rPr>
        <w:t xml:space="preserve"> и заинтересованные организации. Материалы проверки также направляются в Комиссию для рассмотрения.</w:t>
      </w:r>
    </w:p>
    <w:p w:rsidR="001778E7" w:rsidRPr="008C7B2B" w:rsidRDefault="00567CCD" w:rsidP="00BF7EBF">
      <w:pPr>
        <w:pStyle w:val="2"/>
        <w:shd w:val="clear" w:color="auto" w:fill="auto"/>
        <w:spacing w:before="0" w:after="0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24. Представления, заявления, уведомления, указанные в пункте </w:t>
      </w:r>
      <w:r w:rsidR="00A8138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поступившие в Комиссию для рассмотрения, регистрируются лицом, ответственным за работу по профилактике коррупционных и иных правонарушений в Администрации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 (далее - ответственное лицо), в журнале регистрации документов, поступивших на рассмотрение в </w:t>
      </w:r>
      <w:r w:rsidR="00971052">
        <w:rPr>
          <w:sz w:val="28"/>
          <w:szCs w:val="28"/>
        </w:rPr>
        <w:t>К</w:t>
      </w:r>
      <w:r w:rsidRPr="008C7B2B">
        <w:rPr>
          <w:sz w:val="28"/>
          <w:szCs w:val="28"/>
        </w:rPr>
        <w:t>омиссию, который ведется по форме, приведенной в приложении к настоящему приложению.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Ответственное лицо в течение 10</w:t>
      </w:r>
      <w:r w:rsidR="00971052">
        <w:rPr>
          <w:sz w:val="28"/>
          <w:szCs w:val="28"/>
        </w:rPr>
        <w:t xml:space="preserve"> календарных</w:t>
      </w:r>
      <w:r w:rsidRPr="008C7B2B">
        <w:rPr>
          <w:sz w:val="28"/>
          <w:szCs w:val="28"/>
        </w:rPr>
        <w:t xml:space="preserve"> дней с даты регистрации документов, указанных в пункте </w:t>
      </w:r>
      <w:r w:rsidR="00A8138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подготавливает мотивированное заключение на имя председателя Комиссии по поступившему вопросу.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 подготовке мотивированного заключения ответственное лицо в Администрации имеет право проводить собеседование с руководителем</w:t>
      </w:r>
      <w:r w:rsidR="000A3491">
        <w:rPr>
          <w:sz w:val="28"/>
          <w:szCs w:val="28"/>
        </w:rPr>
        <w:t xml:space="preserve"> </w:t>
      </w:r>
      <w:r w:rsidR="000A3491">
        <w:rPr>
          <w:sz w:val="28"/>
          <w:szCs w:val="28"/>
        </w:rPr>
        <w:lastRenderedPageBreak/>
        <w:t>муниципального учреждения, предприятия</w:t>
      </w:r>
      <w:r w:rsidRPr="008C7B2B">
        <w:rPr>
          <w:sz w:val="28"/>
          <w:szCs w:val="28"/>
        </w:rPr>
        <w:t>,</w:t>
      </w:r>
      <w:r w:rsidR="000A3491">
        <w:rPr>
          <w:sz w:val="28"/>
          <w:szCs w:val="28"/>
        </w:rPr>
        <w:t xml:space="preserve"> запрашивать</w:t>
      </w:r>
      <w:r w:rsidRPr="008C7B2B">
        <w:rPr>
          <w:sz w:val="28"/>
          <w:szCs w:val="28"/>
        </w:rPr>
        <w:t xml:space="preserve"> необходимые документы.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Мотивированное заключение с поступившими материалами в течение 10</w:t>
      </w:r>
      <w:r w:rsidR="000A3491">
        <w:rPr>
          <w:sz w:val="28"/>
          <w:szCs w:val="28"/>
        </w:rPr>
        <w:t xml:space="preserve"> календарных</w:t>
      </w:r>
      <w:r w:rsidRPr="008C7B2B">
        <w:rPr>
          <w:sz w:val="28"/>
          <w:szCs w:val="28"/>
        </w:rPr>
        <w:t xml:space="preserve"> дней со дня поступления документов, указанных в пункте </w:t>
      </w:r>
      <w:r w:rsidR="00A8138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представляются председателю Комиссии. В случае направления запросов данные документы представляются председателю Комиссии в течение 30</w:t>
      </w:r>
      <w:r w:rsidR="000A3491">
        <w:rPr>
          <w:sz w:val="28"/>
          <w:szCs w:val="28"/>
        </w:rPr>
        <w:t xml:space="preserve"> календарных</w:t>
      </w:r>
      <w:r w:rsidRPr="008C7B2B">
        <w:rPr>
          <w:sz w:val="28"/>
          <w:szCs w:val="28"/>
        </w:rPr>
        <w:t xml:space="preserve"> дней со дня поступления уведомления. Указанный срок может быть продлен, но не более чем на 30</w:t>
      </w:r>
      <w:r w:rsidR="000A3491">
        <w:rPr>
          <w:sz w:val="28"/>
          <w:szCs w:val="28"/>
        </w:rPr>
        <w:t xml:space="preserve"> календарных</w:t>
      </w:r>
      <w:r w:rsidRPr="008C7B2B">
        <w:rPr>
          <w:sz w:val="28"/>
          <w:szCs w:val="28"/>
        </w:rPr>
        <w:t xml:space="preserve"> дней.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Мотивированное заключение должно содержать: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71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информацию, изложенную в представлении, заявлении, уведомлении, указанных в пункте </w:t>
      </w:r>
      <w:r w:rsidR="00A8138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информацию, полученную от государственных органов, органов местного самоуправления, муниципальных казенных (бюджетных, автономных) учреждений, муниципальных унитарных предприятий и заинтересованных организаций на основании запросов;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итоги проверки (в случае ее проведения) и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пунктами 3</w:t>
      </w:r>
      <w:r w:rsidR="00DE5D7B">
        <w:rPr>
          <w:sz w:val="28"/>
          <w:szCs w:val="28"/>
        </w:rPr>
        <w:t>1</w:t>
      </w:r>
      <w:r w:rsidRPr="008C7B2B">
        <w:rPr>
          <w:sz w:val="28"/>
          <w:szCs w:val="28"/>
        </w:rPr>
        <w:t>-3</w:t>
      </w:r>
      <w:r w:rsidR="00DE5D7B">
        <w:rPr>
          <w:sz w:val="28"/>
          <w:szCs w:val="28"/>
        </w:rPr>
        <w:t>5</w:t>
      </w:r>
      <w:r w:rsidRPr="008C7B2B">
        <w:rPr>
          <w:sz w:val="28"/>
          <w:szCs w:val="28"/>
        </w:rPr>
        <w:t xml:space="preserve"> настоящего Положения или иного решения.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1778E7" w:rsidRPr="008C7B2B" w:rsidRDefault="00C157DA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</w:t>
      </w:r>
      <w:r w:rsidR="00FD3901">
        <w:rPr>
          <w:sz w:val="28"/>
          <w:szCs w:val="28"/>
        </w:rPr>
        <w:t>е</w:t>
      </w:r>
      <w:r>
        <w:rPr>
          <w:sz w:val="28"/>
          <w:szCs w:val="28"/>
        </w:rPr>
        <w:t xml:space="preserve"> 10 календарных дней со дня поступления информации</w:t>
      </w:r>
      <w:r w:rsidR="00567CCD" w:rsidRPr="008C7B2B">
        <w:rPr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позднее 20 </w:t>
      </w:r>
      <w:r>
        <w:rPr>
          <w:sz w:val="28"/>
          <w:szCs w:val="28"/>
        </w:rPr>
        <w:t xml:space="preserve">календарных </w:t>
      </w:r>
      <w:r w:rsidR="00567CCD" w:rsidRPr="008C7B2B">
        <w:rPr>
          <w:sz w:val="28"/>
          <w:szCs w:val="28"/>
        </w:rPr>
        <w:t xml:space="preserve">дней со дня поступления указанной информации, за исключением случая, предусмотренного пунктом </w:t>
      </w:r>
      <w:r w:rsidR="00DE5D7B">
        <w:rPr>
          <w:sz w:val="28"/>
          <w:szCs w:val="28"/>
        </w:rPr>
        <w:t xml:space="preserve">26 </w:t>
      </w:r>
      <w:r w:rsidR="00567CCD" w:rsidRPr="008C7B2B">
        <w:rPr>
          <w:sz w:val="28"/>
          <w:szCs w:val="28"/>
        </w:rPr>
        <w:t>настоящего Положения.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организует ознакомление руководителя</w:t>
      </w:r>
      <w:r w:rsidR="007847E8">
        <w:rPr>
          <w:sz w:val="28"/>
          <w:szCs w:val="28"/>
        </w:rPr>
        <w:t xml:space="preserve"> муниципального учреждение, предприятия</w:t>
      </w:r>
      <w:r w:rsidRPr="008C7B2B">
        <w:rPr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рассматривает ходатайства о приглашении на заседание Комиссии лиц, указанных в подпункте 2 пункта 1</w:t>
      </w:r>
      <w:r w:rsidR="00DE5D7B">
        <w:rPr>
          <w:sz w:val="28"/>
          <w:szCs w:val="28"/>
        </w:rPr>
        <w:t>3</w:t>
      </w:r>
      <w:r w:rsidRPr="008C7B2B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Заседание Комиссии по рассмотрению заявлений, указанных в подпункте 2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301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Заседание Комиссии проводится, как правило, в присутствии руководителя</w:t>
      </w:r>
      <w:r w:rsidR="00C33A37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, в отношении которого рассматривается вопрос о соблюдении требований к служебному </w:t>
      </w:r>
      <w:r w:rsidRPr="008C7B2B">
        <w:rPr>
          <w:sz w:val="28"/>
          <w:szCs w:val="28"/>
        </w:rPr>
        <w:lastRenderedPageBreak/>
        <w:t xml:space="preserve">поведению и (или) об урегулировании конфликта интересов. О намерении лично присутствовать на заседании Комиссии руководитель указывает в заявлении или уведомлении, представляемых в соответствии с подпунктами 2 и 3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57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Заседания Комиссии могут проводиться в отсутствие руководителя</w:t>
      </w:r>
      <w:r w:rsidR="00C33A37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в случае: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373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если в заявлении или уведомлении, предусмотренных подпунктами </w:t>
      </w:r>
      <w:r w:rsidR="00DE5D7B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 xml:space="preserve">2 и 3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не содержится указания о намерении руководителя лично присутствовать на заседании Комиссии;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На заседании Комиссии заслушиваются пояснения руководителя</w:t>
      </w:r>
      <w:r w:rsidR="00C33A37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81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57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 итогам рассмотрения вопроса, указанного в абзаце 2 подпункта 1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334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установить, что сведения, представленные руководителем муниципального учреждения,</w:t>
      </w:r>
      <w:r w:rsidR="00C33A37">
        <w:rPr>
          <w:sz w:val="28"/>
          <w:szCs w:val="28"/>
        </w:rPr>
        <w:t xml:space="preserve"> предприятия</w:t>
      </w:r>
      <w:r w:rsidRPr="008C7B2B">
        <w:rPr>
          <w:sz w:val="28"/>
          <w:szCs w:val="28"/>
        </w:rPr>
        <w:t xml:space="preserve"> являются достоверными и полными;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334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установить, что сведения, представленные руководителем муниципального учреждения,</w:t>
      </w:r>
      <w:r w:rsidR="00C33A37">
        <w:rPr>
          <w:sz w:val="28"/>
          <w:szCs w:val="28"/>
        </w:rPr>
        <w:t xml:space="preserve"> предприятия</w:t>
      </w:r>
      <w:r w:rsidRPr="008C7B2B">
        <w:rPr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 органа, осуществляющего функции и полномочия учредителя, применить к руководителю муниципального учреждения</w:t>
      </w:r>
      <w:r w:rsidR="00C33A37">
        <w:rPr>
          <w:sz w:val="28"/>
          <w:szCs w:val="28"/>
        </w:rPr>
        <w:t>, предприятия</w:t>
      </w:r>
      <w:r w:rsidRPr="008C7B2B">
        <w:rPr>
          <w:sz w:val="28"/>
          <w:szCs w:val="28"/>
        </w:rPr>
        <w:t xml:space="preserve"> конкретную меру ответственности.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57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 итогам рассмотрения вопроса, указанного в абзаце 3 подпункта 1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установить, что руководитель</w:t>
      </w:r>
      <w:r w:rsidR="00C33A37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соблюдал требования к служебному поведению и (или) об урегулировании конфликта интересов;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46"/>
        </w:tabs>
        <w:spacing w:before="0" w:after="0" w:line="240" w:lineRule="auto"/>
        <w:ind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установить, что руководитель</w:t>
      </w:r>
      <w:r w:rsidR="00C33A37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не соблюдал требования к служебному поведению и (или) об урегулировании конфликта интересов. В этом случае Комиссия рекомендует руководителю органа, осуществляющего функции и полномочия учредителя, указать руководителю</w:t>
      </w:r>
      <w:r w:rsidR="00C33A37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на недопустимость нарушения требований к служебному поведению и (или) об урегулировании конфликта интересов либо применить к руководителю конкретную меру ответственности.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 итогам рассмотрения вопроса, указанного в подпункте 2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lastRenderedPageBreak/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органа, осуществляющего функции и полномочия учредителя, применить к руководителю муниципального учреждения конкретную меру ответственности.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 итогам рассмотрения вопроса, указанного в подпункте 3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признать, что при исполнении руководителем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признать, что при исполнении руководителем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="00BF7EBF" w:rsidRPr="008C7B2B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>и (или) руководителю органа, осуществляющего функции и полномочия учредителя, принять меры по урегулированию конфликта интересов или по недопущению его возникновения;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311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признать, что руководитель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руководителю органа, осуществляющего функции и полномочия учредителя, применить к руководителю </w:t>
      </w:r>
      <w:r w:rsidR="00BF7EBF">
        <w:rPr>
          <w:sz w:val="28"/>
          <w:szCs w:val="28"/>
        </w:rPr>
        <w:t>муниципального учреждения, предприятия</w:t>
      </w:r>
      <w:r w:rsidR="00BF7EBF" w:rsidRPr="008C7B2B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>конкретную меру ответственности.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 итогам рассмотрения вопросов, указанных в подпунктах 1-3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3</w:t>
      </w:r>
      <w:r w:rsidR="00DE5D7B">
        <w:rPr>
          <w:sz w:val="28"/>
          <w:szCs w:val="28"/>
        </w:rPr>
        <w:t>1</w:t>
      </w:r>
      <w:r w:rsidRPr="008C7B2B">
        <w:rPr>
          <w:sz w:val="28"/>
          <w:szCs w:val="28"/>
        </w:rPr>
        <w:t>-3</w:t>
      </w:r>
      <w:r w:rsidR="00DE5D7B">
        <w:rPr>
          <w:sz w:val="28"/>
          <w:szCs w:val="28"/>
        </w:rPr>
        <w:t>4</w:t>
      </w:r>
      <w:r w:rsidRPr="008C7B2B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По итогам рассмотрения вопроса, предусмотренного подпунктом 4 пункта </w:t>
      </w:r>
      <w:r w:rsidR="00DE5D7B">
        <w:rPr>
          <w:sz w:val="28"/>
          <w:szCs w:val="28"/>
        </w:rPr>
        <w:t>16</w:t>
      </w:r>
      <w:r w:rsidRPr="008C7B2B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Для исполнения решений Комиссии могут быть подготовлены проекты муниципальных правовых актов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округа, </w:t>
      </w:r>
      <w:r w:rsidRPr="008C7B2B">
        <w:rPr>
          <w:sz w:val="28"/>
          <w:szCs w:val="28"/>
        </w:rPr>
        <w:lastRenderedPageBreak/>
        <w:t xml:space="preserve">решений или поручений </w:t>
      </w:r>
      <w:r w:rsidR="00BF7EBF">
        <w:rPr>
          <w:sz w:val="28"/>
          <w:szCs w:val="28"/>
        </w:rPr>
        <w:t>г</w:t>
      </w:r>
      <w:r w:rsidRPr="008C7B2B">
        <w:rPr>
          <w:sz w:val="28"/>
          <w:szCs w:val="28"/>
        </w:rPr>
        <w:t xml:space="preserve">лавы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округа, которые в установленном порядке представляются на рассмотрение </w:t>
      </w:r>
      <w:r w:rsidR="00BF7EBF">
        <w:rPr>
          <w:sz w:val="28"/>
          <w:szCs w:val="28"/>
        </w:rPr>
        <w:t>г</w:t>
      </w:r>
      <w:r w:rsidRPr="008C7B2B">
        <w:rPr>
          <w:sz w:val="28"/>
          <w:szCs w:val="28"/>
        </w:rPr>
        <w:t xml:space="preserve">лаве </w:t>
      </w:r>
      <w:r w:rsidR="00795B67">
        <w:rPr>
          <w:sz w:val="28"/>
          <w:szCs w:val="28"/>
        </w:rPr>
        <w:t>Сямженского муниципального</w:t>
      </w:r>
      <w:r w:rsidRPr="008C7B2B">
        <w:rPr>
          <w:sz w:val="28"/>
          <w:szCs w:val="28"/>
        </w:rPr>
        <w:t xml:space="preserve"> округа.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570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При равенстве голосов решающим является голос председательствующего на заседании.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Решения Комиссии оформляются протоколами, которые подписывают все члены Комиссии, принимавшие участие в ее заседании.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82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Решения Комиссии для руководителя органа, осуществляющего функции и полномочия учредителя, носят рекомендательный характер.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47"/>
        </w:tabs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 протоколе заседания Комиссии указываются: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руководителя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>, в отношении которого рассматривается вопрос о соблюдении требований к поведению и (или) об урегулировании конфликта интересов;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предъявляемые к руководителю </w:t>
      </w:r>
      <w:r w:rsidR="00BF7EBF">
        <w:rPr>
          <w:sz w:val="28"/>
          <w:szCs w:val="28"/>
        </w:rPr>
        <w:t>муниципального учреждения, предприятия</w:t>
      </w:r>
      <w:r w:rsidR="00BF7EBF" w:rsidRPr="008C7B2B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>претензии, материалы, на которых они основываются;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содержание пояснений руководителя </w:t>
      </w:r>
      <w:r w:rsidR="00BF7EBF">
        <w:rPr>
          <w:sz w:val="28"/>
          <w:szCs w:val="28"/>
        </w:rPr>
        <w:t>муниципального учреждения, предприятия</w:t>
      </w:r>
      <w:r w:rsidR="00BF7EBF" w:rsidRPr="008C7B2B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>и других лиц по существу предъявляемых претензий;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другие сведения;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результаты голосования;</w:t>
      </w:r>
    </w:p>
    <w:p w:rsidR="001778E7" w:rsidRPr="008C7B2B" w:rsidRDefault="00567CCD" w:rsidP="00BF7EBF">
      <w:pPr>
        <w:pStyle w:val="2"/>
        <w:numPr>
          <w:ilvl w:val="4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решение и обоснование его принятия.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обязательно подлежит приобщению к протоколу заседания Комиссии и с которым должен быть ознакомлен руководитель.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326"/>
        </w:tabs>
        <w:spacing w:before="0"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Копии протокола заседания Комиссии или выписка из него в </w:t>
      </w:r>
      <w:r w:rsidR="00BF7EBF">
        <w:rPr>
          <w:sz w:val="28"/>
          <w:szCs w:val="28"/>
        </w:rPr>
        <w:t>течение 7 календарных дней</w:t>
      </w:r>
      <w:r w:rsidRPr="008C7B2B">
        <w:rPr>
          <w:sz w:val="28"/>
          <w:szCs w:val="28"/>
        </w:rPr>
        <w:t xml:space="preserve"> со дня заседания</w:t>
      </w:r>
      <w:r w:rsidR="00BF7EBF">
        <w:rPr>
          <w:sz w:val="28"/>
          <w:szCs w:val="28"/>
        </w:rPr>
        <w:t xml:space="preserve"> Комиссии</w:t>
      </w:r>
      <w:r w:rsidRPr="008C7B2B">
        <w:rPr>
          <w:sz w:val="28"/>
          <w:szCs w:val="28"/>
        </w:rPr>
        <w:t xml:space="preserve"> направляются руководителю органа, осуществляющего функции и полномочия учредителя, полностью или в виде выписок из него </w:t>
      </w:r>
      <w:r w:rsidR="00BF7EBF">
        <w:rPr>
          <w:sz w:val="28"/>
          <w:szCs w:val="28"/>
        </w:rPr>
        <w:t>–</w:t>
      </w:r>
      <w:r w:rsidRPr="008C7B2B">
        <w:rPr>
          <w:sz w:val="28"/>
          <w:szCs w:val="28"/>
        </w:rPr>
        <w:t xml:space="preserve"> руководителю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>, а также по решению Комиссии - иным заинтересованным лицам.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Руководитель органа, осуществляющего функции и полномочия учредителя,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</w:t>
      </w:r>
      <w:r w:rsidR="00BF7EBF">
        <w:rPr>
          <w:sz w:val="28"/>
          <w:szCs w:val="28"/>
        </w:rPr>
        <w:t xml:space="preserve"> муниципального учреждения, </w:t>
      </w:r>
      <w:r w:rsidR="00BF7EBF">
        <w:rPr>
          <w:sz w:val="28"/>
          <w:szCs w:val="28"/>
        </w:rPr>
        <w:lastRenderedPageBreak/>
        <w:t>предприятия</w:t>
      </w:r>
      <w:r w:rsidRPr="008C7B2B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органа, осуществляющего функции и полномочия учредителя, уведомляет Комиссию в месячный срок со дня поступления к нему протокола заседания Комиссии. Решение руководителя органа, осуществляющего функции и полномочия учредителя, оглашается на ближайшем заседании Комиссии и принимается к сведению без обсуждения.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(бездействиях) руководителя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информация об этом представляется руководителю органа, осуществляющего функции и полномочия учредителя, для решения вопроса о применении к руководителю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1778E7" w:rsidRPr="008C7B2B" w:rsidRDefault="00567CCD" w:rsidP="00BF7EBF">
      <w:pPr>
        <w:pStyle w:val="2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>Руководитель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>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273-Ф3 «О противодействии коррупции».</w:t>
      </w:r>
    </w:p>
    <w:p w:rsidR="001778E7" w:rsidRPr="008C7B2B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В случае установления Комиссией факта совершения руководителем </w:t>
      </w:r>
      <w:r w:rsidR="00BF7EBF">
        <w:rPr>
          <w:sz w:val="28"/>
          <w:szCs w:val="28"/>
        </w:rPr>
        <w:t>муниципального учреждения, предприятия</w:t>
      </w:r>
      <w:r w:rsidR="00BF7EBF" w:rsidRPr="008C7B2B">
        <w:rPr>
          <w:sz w:val="28"/>
          <w:szCs w:val="28"/>
        </w:rPr>
        <w:t xml:space="preserve"> </w:t>
      </w:r>
      <w:r w:rsidRPr="008C7B2B">
        <w:rPr>
          <w:sz w:val="28"/>
          <w:szCs w:val="28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</w:t>
      </w:r>
      <w:r w:rsidR="00BF7EBF">
        <w:rPr>
          <w:sz w:val="28"/>
          <w:szCs w:val="28"/>
        </w:rPr>
        <w:t>течение 3 календарных дней со дня установления данных фактов</w:t>
      </w:r>
      <w:r w:rsidRPr="008C7B2B">
        <w:rPr>
          <w:sz w:val="28"/>
          <w:szCs w:val="28"/>
        </w:rPr>
        <w:t>, а при необходимости - немедленно.</w:t>
      </w:r>
    </w:p>
    <w:p w:rsidR="001778E7" w:rsidRDefault="00567CCD" w:rsidP="00BF7EBF">
      <w:pPr>
        <w:pStyle w:val="2"/>
        <w:numPr>
          <w:ilvl w:val="3"/>
          <w:numId w:val="2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720"/>
        <w:contextualSpacing/>
        <w:jc w:val="both"/>
        <w:sectPr w:rsidR="001778E7" w:rsidSect="008C7B2B">
          <w:type w:val="nextColumn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8C7B2B">
        <w:rPr>
          <w:sz w:val="28"/>
          <w:szCs w:val="28"/>
        </w:rPr>
        <w:t>Копия протокола заседания Комиссии или выписка из него приобщается к личному делу руководителя</w:t>
      </w:r>
      <w:r w:rsidR="00BF7EBF">
        <w:rPr>
          <w:sz w:val="28"/>
          <w:szCs w:val="28"/>
        </w:rPr>
        <w:t xml:space="preserve"> муниципального учреждения, предприятия</w:t>
      </w:r>
      <w:r w:rsidRPr="008C7B2B">
        <w:rPr>
          <w:sz w:val="28"/>
          <w:szCs w:val="28"/>
        </w:rPr>
        <w:t>, в отношении которого рассмотрен вопрос о соблюдении требований к поведению и (или) требований об урегулировании конфликта интересов.</w:t>
      </w:r>
    </w:p>
    <w:p w:rsidR="001778E7" w:rsidRPr="00BF7EBF" w:rsidRDefault="00567CCD" w:rsidP="00BF7EBF">
      <w:pPr>
        <w:pStyle w:val="2"/>
        <w:shd w:val="clear" w:color="auto" w:fill="auto"/>
        <w:spacing w:before="0" w:after="0" w:line="240" w:lineRule="auto"/>
        <w:ind w:left="9080"/>
        <w:contextualSpacing/>
        <w:jc w:val="right"/>
        <w:rPr>
          <w:sz w:val="28"/>
          <w:szCs w:val="28"/>
        </w:rPr>
      </w:pPr>
      <w:r w:rsidRPr="00BF7EBF">
        <w:rPr>
          <w:sz w:val="28"/>
          <w:szCs w:val="28"/>
        </w:rPr>
        <w:lastRenderedPageBreak/>
        <w:t>Приложение</w:t>
      </w:r>
    </w:p>
    <w:p w:rsidR="001778E7" w:rsidRDefault="00567CCD" w:rsidP="00BF7EBF">
      <w:pPr>
        <w:pStyle w:val="2"/>
        <w:shd w:val="clear" w:color="auto" w:fill="auto"/>
        <w:spacing w:before="0" w:after="0" w:line="240" w:lineRule="auto"/>
        <w:ind w:left="9080"/>
        <w:contextualSpacing/>
        <w:jc w:val="right"/>
        <w:rPr>
          <w:sz w:val="28"/>
          <w:szCs w:val="28"/>
        </w:rPr>
      </w:pPr>
      <w:r w:rsidRPr="00BF7EBF">
        <w:rPr>
          <w:sz w:val="28"/>
          <w:szCs w:val="28"/>
        </w:rPr>
        <w:t xml:space="preserve">к Положению </w:t>
      </w:r>
    </w:p>
    <w:p w:rsidR="00BF7EBF" w:rsidRPr="00BF7EBF" w:rsidRDefault="00BF7EBF" w:rsidP="00BF7EBF">
      <w:pPr>
        <w:pStyle w:val="2"/>
        <w:shd w:val="clear" w:color="auto" w:fill="auto"/>
        <w:spacing w:before="0" w:after="0" w:line="240" w:lineRule="auto"/>
        <w:ind w:left="9080"/>
        <w:contextualSpacing/>
        <w:jc w:val="right"/>
        <w:rPr>
          <w:sz w:val="28"/>
          <w:szCs w:val="28"/>
        </w:rPr>
      </w:pPr>
    </w:p>
    <w:p w:rsidR="001778E7" w:rsidRPr="00BF7EBF" w:rsidRDefault="00567CCD" w:rsidP="00BF7EBF">
      <w:pPr>
        <w:pStyle w:val="50"/>
        <w:shd w:val="clear" w:color="auto" w:fill="auto"/>
        <w:spacing w:before="0" w:after="0" w:line="240" w:lineRule="auto"/>
        <w:contextualSpacing/>
        <w:jc w:val="right"/>
        <w:rPr>
          <w:b w:val="0"/>
          <w:sz w:val="28"/>
          <w:szCs w:val="28"/>
        </w:rPr>
      </w:pPr>
      <w:r w:rsidRPr="00BF7EBF">
        <w:rPr>
          <w:b w:val="0"/>
          <w:sz w:val="28"/>
          <w:szCs w:val="28"/>
        </w:rPr>
        <w:t>Форма</w:t>
      </w:r>
    </w:p>
    <w:p w:rsidR="00795B67" w:rsidRDefault="00795B67" w:rsidP="00BF7EBF">
      <w:pPr>
        <w:pStyle w:val="21"/>
        <w:shd w:val="clear" w:color="auto" w:fill="auto"/>
        <w:spacing w:before="0" w:after="0" w:line="240" w:lineRule="auto"/>
        <w:ind w:left="120" w:right="300" w:firstLine="360"/>
        <w:contextualSpacing/>
        <w:jc w:val="left"/>
      </w:pPr>
    </w:p>
    <w:p w:rsidR="001778E7" w:rsidRDefault="00567CCD" w:rsidP="00BF7EBF">
      <w:pPr>
        <w:pStyle w:val="21"/>
        <w:shd w:val="clear" w:color="auto" w:fill="auto"/>
        <w:spacing w:before="0" w:after="0" w:line="240" w:lineRule="auto"/>
        <w:contextualSpacing/>
        <w:rPr>
          <w:b w:val="0"/>
          <w:color w:val="auto"/>
          <w:sz w:val="28"/>
          <w:szCs w:val="28"/>
        </w:rPr>
      </w:pPr>
      <w:r w:rsidRPr="00BF7EBF">
        <w:rPr>
          <w:b w:val="0"/>
          <w:sz w:val="28"/>
          <w:szCs w:val="28"/>
        </w:rPr>
        <w:t xml:space="preserve">Журнал регистрации документов, поступивших для рассмотрения в комиссию </w:t>
      </w:r>
      <w:r w:rsidR="00BF7EBF" w:rsidRPr="00BF7EBF">
        <w:rPr>
          <w:b w:val="0"/>
          <w:sz w:val="28"/>
          <w:szCs w:val="28"/>
        </w:rPr>
        <w:t xml:space="preserve">по соблюдению требований к служебному поведению </w:t>
      </w:r>
      <w:r w:rsidR="00BF7EBF" w:rsidRPr="00BF7EBF">
        <w:rPr>
          <w:b w:val="0"/>
          <w:color w:val="auto"/>
          <w:sz w:val="28"/>
          <w:szCs w:val="28"/>
        </w:rPr>
        <w:t>руководителей муниципальных учреждений, муниципальных унитарных предприятий,</w:t>
      </w:r>
      <w:r w:rsidR="00BF7EBF" w:rsidRPr="00BF7EBF">
        <w:rPr>
          <w:b w:val="0"/>
          <w:sz w:val="28"/>
          <w:szCs w:val="28"/>
        </w:rPr>
        <w:t xml:space="preserve"> </w:t>
      </w:r>
      <w:r w:rsidR="00BF7EBF" w:rsidRPr="00BF7EBF">
        <w:rPr>
          <w:b w:val="0"/>
          <w:color w:val="auto"/>
          <w:sz w:val="28"/>
          <w:szCs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="00BF7EBF" w:rsidRPr="00BF7EBF">
        <w:rPr>
          <w:b w:val="0"/>
          <w:sz w:val="28"/>
          <w:szCs w:val="28"/>
        </w:rPr>
        <w:t>е</w:t>
      </w:r>
      <w:r w:rsidR="00BF7EBF" w:rsidRPr="00BF7EBF">
        <w:rPr>
          <w:b w:val="0"/>
          <w:color w:val="auto"/>
          <w:sz w:val="28"/>
          <w:szCs w:val="28"/>
        </w:rPr>
        <w:t xml:space="preserve"> </w:t>
      </w:r>
      <w:r w:rsidR="00BF7EBF" w:rsidRPr="00BF7EBF">
        <w:rPr>
          <w:b w:val="0"/>
          <w:sz w:val="28"/>
          <w:szCs w:val="28"/>
        </w:rPr>
        <w:t>отделы</w:t>
      </w:r>
      <w:r w:rsidR="00BF7EBF" w:rsidRPr="00BF7EBF">
        <w:rPr>
          <w:b w:val="0"/>
          <w:color w:val="auto"/>
          <w:sz w:val="28"/>
          <w:szCs w:val="28"/>
        </w:rPr>
        <w:t xml:space="preserve"> Администрации Сямженского муниципального округа</w:t>
      </w:r>
    </w:p>
    <w:p w:rsidR="00BF7EBF" w:rsidRPr="00BF7EBF" w:rsidRDefault="00BF7EBF" w:rsidP="00BF7EBF">
      <w:pPr>
        <w:pStyle w:val="21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1277"/>
        <w:gridCol w:w="1862"/>
        <w:gridCol w:w="1512"/>
        <w:gridCol w:w="1238"/>
        <w:gridCol w:w="2059"/>
        <w:gridCol w:w="2362"/>
        <w:gridCol w:w="2227"/>
        <w:gridCol w:w="1776"/>
      </w:tblGrid>
      <w:tr w:rsidR="001778E7">
        <w:trPr>
          <w:trHeight w:val="3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Дата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Орган, из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Результат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Дата направления копии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Дата сообщения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Дата оглашения на</w:t>
            </w:r>
          </w:p>
        </w:tc>
      </w:tr>
      <w:tr w:rsidR="001778E7">
        <w:trPr>
          <w:trHeight w:val="235"/>
          <w:jc w:val="center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п/п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поступления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документа,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которого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рассмотрения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рассмотрения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протокола руководителю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руководителя органа,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заседании</w:t>
            </w:r>
          </w:p>
        </w:tc>
      </w:tr>
      <w:tr w:rsidR="001778E7">
        <w:trPr>
          <w:trHeight w:val="226"/>
          <w:jc w:val="center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документа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поступившего в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поступил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комиссией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органа, осуществляющего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осуществляющего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комиссии решения</w:t>
            </w:r>
          </w:p>
        </w:tc>
      </w:tr>
      <w:tr w:rsidR="001778E7">
        <w:trPr>
          <w:trHeight w:val="230"/>
          <w:jc w:val="center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комиссию, и его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документ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функции и полномочного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функции и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руководителя</w:t>
            </w:r>
          </w:p>
        </w:tc>
      </w:tr>
      <w:tr w:rsidR="001778E7">
        <w:trPr>
          <w:trHeight w:val="1147"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суть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1778E7" w:rsidP="00BF7EBF">
            <w:pPr>
              <w:framePr w:wrap="notBeside" w:vAnchor="text" w:hAnchor="text" w:xAlign="center" w:y="1"/>
              <w:contextualSpacing/>
              <w:rPr>
                <w:sz w:val="18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contextualSpacing/>
              <w:rPr>
                <w:sz w:val="18"/>
              </w:rPr>
            </w:pPr>
            <w:r w:rsidRPr="00BF7EBF">
              <w:rPr>
                <w:sz w:val="18"/>
              </w:rPr>
              <w:t>учредителя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полномочного учредителя, о принятом решении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Pr="00BF7EBF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sz w:val="18"/>
              </w:rPr>
            </w:pPr>
            <w:r w:rsidRPr="00BF7EBF">
              <w:rPr>
                <w:sz w:val="18"/>
              </w:rPr>
              <w:t>органа, осуществляющего функции и полномочного учредителя</w:t>
            </w:r>
          </w:p>
        </w:tc>
      </w:tr>
      <w:tr w:rsidR="001778E7">
        <w:trPr>
          <w:trHeight w:val="3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contextualSpacing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contextualSpacing/>
            </w:pPr>
            <w: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contextualSpacing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contextualSpacing/>
            </w:pPr>
            <w: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contextualSpacing/>
            </w:pPr>
            <w: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contextualSpacing/>
            </w:pPr>
            <w: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9</w:t>
            </w:r>
          </w:p>
        </w:tc>
      </w:tr>
      <w:tr w:rsidR="001778E7">
        <w:trPr>
          <w:trHeight w:val="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1778E7">
        <w:trPr>
          <w:trHeight w:val="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1778E7">
        <w:trPr>
          <w:trHeight w:val="31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567CCD" w:rsidP="00BF7EBF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E7" w:rsidRDefault="001778E7" w:rsidP="00BF7EBF">
            <w:pPr>
              <w:framePr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1778E7" w:rsidRDefault="001778E7" w:rsidP="00BF7EBF">
      <w:pPr>
        <w:contextualSpacing/>
        <w:rPr>
          <w:sz w:val="2"/>
          <w:szCs w:val="2"/>
        </w:rPr>
      </w:pPr>
    </w:p>
    <w:p w:rsidR="001C67C7" w:rsidRDefault="001C67C7" w:rsidP="00BF7EBF">
      <w:pPr>
        <w:contextualSpacing/>
        <w:rPr>
          <w:sz w:val="2"/>
          <w:szCs w:val="2"/>
        </w:rPr>
      </w:pPr>
    </w:p>
    <w:p w:rsidR="001C67C7" w:rsidRDefault="001C67C7" w:rsidP="00BF7EBF">
      <w:pPr>
        <w:contextualSpacing/>
        <w:rPr>
          <w:sz w:val="18"/>
          <w:szCs w:val="2"/>
        </w:rPr>
        <w:sectPr w:rsidR="001C67C7" w:rsidSect="008C7B2B">
          <w:headerReference w:type="default" r:id="rId8"/>
          <w:type w:val="nextColumn"/>
          <w:pgSz w:w="16837" w:h="11905" w:orient="landscape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C67C7" w:rsidRDefault="001C67C7" w:rsidP="00BF7EBF">
      <w:pPr>
        <w:contextualSpacing/>
        <w:rPr>
          <w:sz w:val="18"/>
          <w:szCs w:val="2"/>
        </w:rPr>
      </w:pPr>
    </w:p>
    <w:p w:rsidR="001C67C7" w:rsidRPr="001C67C7" w:rsidRDefault="001C67C7" w:rsidP="00BF7EBF">
      <w:pPr>
        <w:contextualSpacing/>
        <w:rPr>
          <w:rFonts w:ascii="Times New Roman" w:hAnsi="Times New Roman" w:cs="Times New Roman"/>
          <w:sz w:val="18"/>
          <w:szCs w:val="2"/>
        </w:rPr>
      </w:pPr>
    </w:p>
    <w:p w:rsidR="001C67C7" w:rsidRPr="001C67C7" w:rsidRDefault="001C67C7" w:rsidP="00BF7EB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C67C7" w:rsidRPr="001C67C7" w:rsidRDefault="001C67C7" w:rsidP="00BF7EB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F7EBF">
        <w:rPr>
          <w:rFonts w:ascii="Times New Roman" w:hAnsi="Times New Roman" w:cs="Times New Roman"/>
          <w:sz w:val="28"/>
          <w:szCs w:val="28"/>
        </w:rPr>
        <w:t>А</w:t>
      </w:r>
      <w:r w:rsidRPr="001C67C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C67C7" w:rsidRPr="001C67C7" w:rsidRDefault="001C67C7" w:rsidP="00BF7EB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1C67C7" w:rsidRPr="001C67C7" w:rsidRDefault="001C67C7" w:rsidP="00BF7EB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от </w:t>
      </w:r>
      <w:r w:rsidR="00CF29AB">
        <w:rPr>
          <w:rFonts w:ascii="Times New Roman" w:hAnsi="Times New Roman" w:cs="Times New Roman"/>
          <w:sz w:val="28"/>
          <w:szCs w:val="28"/>
        </w:rPr>
        <w:t>21</w:t>
      </w:r>
      <w:r w:rsidRPr="001C67C7">
        <w:rPr>
          <w:rFonts w:ascii="Times New Roman" w:hAnsi="Times New Roman" w:cs="Times New Roman"/>
          <w:sz w:val="28"/>
          <w:szCs w:val="28"/>
        </w:rPr>
        <w:t>.0</w:t>
      </w:r>
      <w:r w:rsidR="00BF7EBF">
        <w:rPr>
          <w:rFonts w:ascii="Times New Roman" w:hAnsi="Times New Roman" w:cs="Times New Roman"/>
          <w:sz w:val="28"/>
          <w:szCs w:val="28"/>
        </w:rPr>
        <w:t>3</w:t>
      </w:r>
      <w:r w:rsidRPr="001C67C7">
        <w:rPr>
          <w:rFonts w:ascii="Times New Roman" w:hAnsi="Times New Roman" w:cs="Times New Roman"/>
          <w:sz w:val="28"/>
          <w:szCs w:val="28"/>
        </w:rPr>
        <w:t>.202</w:t>
      </w:r>
      <w:r w:rsidR="00BF7EBF">
        <w:rPr>
          <w:rFonts w:ascii="Times New Roman" w:hAnsi="Times New Roman" w:cs="Times New Roman"/>
          <w:sz w:val="28"/>
          <w:szCs w:val="28"/>
        </w:rPr>
        <w:t>5</w:t>
      </w:r>
      <w:r w:rsidRPr="001C67C7">
        <w:rPr>
          <w:rFonts w:ascii="Times New Roman" w:hAnsi="Times New Roman" w:cs="Times New Roman"/>
          <w:sz w:val="28"/>
          <w:szCs w:val="28"/>
        </w:rPr>
        <w:t xml:space="preserve"> № </w:t>
      </w:r>
      <w:r w:rsidR="00CF29AB">
        <w:rPr>
          <w:rFonts w:ascii="Times New Roman" w:hAnsi="Times New Roman" w:cs="Times New Roman"/>
          <w:sz w:val="28"/>
          <w:szCs w:val="28"/>
        </w:rPr>
        <w:t>242</w:t>
      </w:r>
    </w:p>
    <w:p w:rsidR="001C67C7" w:rsidRPr="001C67C7" w:rsidRDefault="001C67C7" w:rsidP="00BF7EB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EBF" w:rsidRPr="00BF7EBF" w:rsidRDefault="00BF7EBF" w:rsidP="00BF7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EB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1C67C7" w:rsidRPr="00BF7EBF" w:rsidRDefault="00BF7EBF" w:rsidP="00BF7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EBF">
        <w:rPr>
          <w:rFonts w:ascii="Times New Roman" w:hAnsi="Times New Roman" w:cs="Times New Roman"/>
          <w:sz w:val="28"/>
        </w:rPr>
        <w:t xml:space="preserve">по соблюдению требований к служебному поведению </w:t>
      </w:r>
      <w:r w:rsidRPr="00BF7EBF">
        <w:rPr>
          <w:rFonts w:ascii="Times New Roman" w:hAnsi="Times New Roman" w:cs="Times New Roman"/>
          <w:color w:val="auto"/>
          <w:sz w:val="28"/>
        </w:rPr>
        <w:t>руководителей муниципальных учреждений, муниципальных унитарных предприятий,</w:t>
      </w:r>
      <w:r w:rsidRPr="00BF7EBF">
        <w:rPr>
          <w:rFonts w:ascii="Times New Roman" w:hAnsi="Times New Roman" w:cs="Times New Roman"/>
          <w:sz w:val="28"/>
        </w:rPr>
        <w:t xml:space="preserve">  </w:t>
      </w:r>
      <w:r w:rsidRPr="00BF7EBF">
        <w:rPr>
          <w:rFonts w:ascii="Times New Roman" w:hAnsi="Times New Roman" w:cs="Times New Roman"/>
          <w:color w:val="auto"/>
          <w:sz w:val="28"/>
        </w:rPr>
        <w:t>функции и полномочия учредителя которых осуществляет Администрация Сямженского муниципального округа и (или) территориальны</w:t>
      </w:r>
      <w:r w:rsidRPr="00BF7EBF">
        <w:rPr>
          <w:rFonts w:ascii="Times New Roman" w:hAnsi="Times New Roman" w:cs="Times New Roman"/>
          <w:sz w:val="28"/>
        </w:rPr>
        <w:t>е</w:t>
      </w:r>
      <w:r w:rsidRPr="00BF7EBF">
        <w:rPr>
          <w:rFonts w:ascii="Times New Roman" w:hAnsi="Times New Roman" w:cs="Times New Roman"/>
          <w:color w:val="auto"/>
          <w:sz w:val="28"/>
        </w:rPr>
        <w:t xml:space="preserve"> </w:t>
      </w:r>
      <w:r w:rsidRPr="00BF7EBF">
        <w:rPr>
          <w:rFonts w:ascii="Times New Roman" w:hAnsi="Times New Roman" w:cs="Times New Roman"/>
          <w:sz w:val="28"/>
        </w:rPr>
        <w:t>отделы</w:t>
      </w:r>
      <w:r w:rsidRPr="00BF7EBF">
        <w:rPr>
          <w:rFonts w:ascii="Times New Roman" w:hAnsi="Times New Roman" w:cs="Times New Roman"/>
          <w:color w:val="auto"/>
          <w:sz w:val="28"/>
        </w:rPr>
        <w:t xml:space="preserve"> Администрации Сямженского муниципального округа</w:t>
      </w:r>
    </w:p>
    <w:p w:rsidR="001C67C7" w:rsidRPr="001C67C7" w:rsidRDefault="001C67C7" w:rsidP="00BF7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5E">
        <w:rPr>
          <w:rFonts w:ascii="Times New Roman" w:hAnsi="Times New Roman" w:cs="Times New Roman"/>
          <w:sz w:val="28"/>
          <w:szCs w:val="28"/>
        </w:rPr>
        <w:t>Кондаков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05E">
        <w:rPr>
          <w:rFonts w:ascii="Times New Roman" w:hAnsi="Times New Roman" w:cs="Times New Roman"/>
          <w:sz w:val="28"/>
          <w:szCs w:val="28"/>
        </w:rPr>
        <w:t xml:space="preserve"> М.С</w:t>
      </w:r>
      <w:r w:rsidR="00BF7EBF">
        <w:rPr>
          <w:rFonts w:ascii="Times New Roman" w:hAnsi="Times New Roman" w:cs="Times New Roman"/>
          <w:sz w:val="28"/>
          <w:szCs w:val="28"/>
        </w:rPr>
        <w:t>.</w:t>
      </w:r>
      <w:r w:rsidRPr="001C67C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B67" w:rsidRPr="001C67C7">
        <w:rPr>
          <w:rFonts w:ascii="Times New Roman" w:hAnsi="Times New Roman" w:cs="Times New Roman"/>
          <w:sz w:val="28"/>
          <w:szCs w:val="28"/>
        </w:rPr>
        <w:t>заместитель</w:t>
      </w:r>
      <w:r w:rsidRPr="001C67C7">
        <w:rPr>
          <w:rFonts w:ascii="Times New Roman" w:hAnsi="Times New Roman" w:cs="Times New Roman"/>
          <w:sz w:val="28"/>
          <w:szCs w:val="28"/>
        </w:rPr>
        <w:t xml:space="preserve"> главы Сямженского муниципального округа, председатель комиссии; </w:t>
      </w: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Кремлёва И.А. – управляющий делами </w:t>
      </w:r>
      <w:r w:rsidR="00BF7EBF">
        <w:rPr>
          <w:rFonts w:ascii="Times New Roman" w:hAnsi="Times New Roman" w:cs="Times New Roman"/>
          <w:sz w:val="28"/>
          <w:szCs w:val="28"/>
        </w:rPr>
        <w:t>А</w:t>
      </w:r>
      <w:r w:rsidRPr="001C67C7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округа, заместитель председателя комиссии; </w:t>
      </w:r>
    </w:p>
    <w:p w:rsidR="001C67C7" w:rsidRPr="00CF29AB" w:rsidRDefault="00CF29AB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9AB">
        <w:rPr>
          <w:rFonts w:ascii="Times New Roman" w:hAnsi="Times New Roman" w:cs="Times New Roman"/>
          <w:sz w:val="28"/>
          <w:szCs w:val="28"/>
        </w:rPr>
        <w:t>Иванова Д.С.</w:t>
      </w:r>
      <w:r w:rsidR="001C67C7" w:rsidRPr="00CF29AB">
        <w:rPr>
          <w:rFonts w:ascii="Times New Roman" w:hAnsi="Times New Roman" w:cs="Times New Roman"/>
          <w:sz w:val="28"/>
          <w:szCs w:val="28"/>
        </w:rPr>
        <w:t xml:space="preserve"> – </w:t>
      </w:r>
      <w:r w:rsidRPr="00CF29AB">
        <w:rPr>
          <w:rFonts w:ascii="Times New Roman" w:hAnsi="Times New Roman" w:cs="Times New Roman"/>
          <w:sz w:val="28"/>
          <w:szCs w:val="28"/>
        </w:rPr>
        <w:t>специалист-эксперт отдела</w:t>
      </w:r>
      <w:r w:rsidR="001C67C7" w:rsidRPr="00CF29AB">
        <w:rPr>
          <w:rFonts w:ascii="Times New Roman" w:hAnsi="Times New Roman" w:cs="Times New Roman"/>
          <w:sz w:val="28"/>
          <w:szCs w:val="28"/>
        </w:rPr>
        <w:t xml:space="preserve"> организационной и кадровой работы </w:t>
      </w:r>
      <w:r w:rsidR="00BF7EBF" w:rsidRPr="00CF29AB">
        <w:rPr>
          <w:rFonts w:ascii="Times New Roman" w:hAnsi="Times New Roman" w:cs="Times New Roman"/>
          <w:sz w:val="28"/>
          <w:szCs w:val="28"/>
        </w:rPr>
        <w:t>А</w:t>
      </w:r>
      <w:r w:rsidR="001C67C7" w:rsidRPr="00CF29AB">
        <w:rPr>
          <w:rFonts w:ascii="Times New Roman" w:hAnsi="Times New Roman" w:cs="Times New Roman"/>
          <w:sz w:val="28"/>
          <w:szCs w:val="28"/>
        </w:rPr>
        <w:t>дминистрации Сямженского муниципального округа, секретарь комиссии.</w:t>
      </w: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C67C7" w:rsidRPr="001C67C7" w:rsidRDefault="001C67C7" w:rsidP="00BF7E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7C7" w:rsidRPr="001C67C7" w:rsidRDefault="00CF29AB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В.К.</w:t>
      </w:r>
      <w:r w:rsidR="001C67C7" w:rsidRPr="001C67C7">
        <w:rPr>
          <w:rFonts w:ascii="Times New Roman" w:hAnsi="Times New Roman" w:cs="Times New Roman"/>
          <w:sz w:val="28"/>
          <w:szCs w:val="28"/>
        </w:rPr>
        <w:t xml:space="preserve"> – заведующий отделом </w:t>
      </w:r>
      <w:r>
        <w:rPr>
          <w:rFonts w:ascii="Times New Roman" w:hAnsi="Times New Roman" w:cs="Times New Roman"/>
          <w:sz w:val="28"/>
          <w:szCs w:val="28"/>
        </w:rPr>
        <w:t>культуры, туризма и молодежной политики Администрации Сямженского муниципального округа</w:t>
      </w:r>
      <w:r w:rsidR="001C67C7" w:rsidRPr="001C6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Курочкин А.Л. – заведующий юридическим отделом </w:t>
      </w:r>
      <w:r w:rsidR="00BF7EBF">
        <w:rPr>
          <w:rFonts w:ascii="Times New Roman" w:hAnsi="Times New Roman" w:cs="Times New Roman"/>
          <w:sz w:val="28"/>
          <w:szCs w:val="28"/>
        </w:rPr>
        <w:t>А</w:t>
      </w:r>
      <w:r w:rsidRPr="001C67C7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округа; </w:t>
      </w: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Самохвалова Н.Н. –  начальник Управления финансов Сямженского муниципального округа*; </w:t>
      </w: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Игнашева И.А. – заместитель начальника Ногинского территориального отдела </w:t>
      </w:r>
      <w:r w:rsidR="006D2F6D">
        <w:rPr>
          <w:rFonts w:ascii="Times New Roman" w:hAnsi="Times New Roman" w:cs="Times New Roman"/>
          <w:sz w:val="28"/>
          <w:szCs w:val="28"/>
        </w:rPr>
        <w:t>А</w:t>
      </w:r>
      <w:r w:rsidRPr="001C67C7">
        <w:rPr>
          <w:rFonts w:ascii="Times New Roman" w:hAnsi="Times New Roman" w:cs="Times New Roman"/>
          <w:sz w:val="28"/>
          <w:szCs w:val="28"/>
        </w:rPr>
        <w:t>дминистрации Сямженского муниципального округа;</w:t>
      </w: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 xml:space="preserve">Бачина Н.С. – заместитель начальника Сямженского территориального отдела </w:t>
      </w:r>
      <w:r w:rsidR="006D2F6D">
        <w:rPr>
          <w:rFonts w:ascii="Times New Roman" w:hAnsi="Times New Roman" w:cs="Times New Roman"/>
          <w:sz w:val="28"/>
          <w:szCs w:val="28"/>
        </w:rPr>
        <w:t>А</w:t>
      </w:r>
      <w:r w:rsidRPr="001C67C7">
        <w:rPr>
          <w:rFonts w:ascii="Times New Roman" w:hAnsi="Times New Roman" w:cs="Times New Roman"/>
          <w:sz w:val="28"/>
          <w:szCs w:val="28"/>
        </w:rPr>
        <w:t>дминистрации Сямженского муниципального округа;</w:t>
      </w:r>
    </w:p>
    <w:p w:rsidR="001C67C7" w:rsidRPr="001C67C7" w:rsidRDefault="001C67C7" w:rsidP="006D2F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7C7" w:rsidRPr="001C67C7" w:rsidRDefault="001C67C7" w:rsidP="00BF7E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7C7">
        <w:rPr>
          <w:rFonts w:ascii="Times New Roman" w:hAnsi="Times New Roman" w:cs="Times New Roman"/>
          <w:sz w:val="28"/>
          <w:szCs w:val="28"/>
        </w:rPr>
        <w:t>(*)  – по согласованию.</w:t>
      </w:r>
    </w:p>
    <w:p w:rsidR="001C67C7" w:rsidRDefault="001C67C7" w:rsidP="00BF7EBF">
      <w:pPr>
        <w:contextualSpacing/>
        <w:jc w:val="center"/>
        <w:rPr>
          <w:sz w:val="28"/>
          <w:szCs w:val="28"/>
        </w:rPr>
      </w:pPr>
    </w:p>
    <w:p w:rsidR="001C67C7" w:rsidRPr="001C67C7" w:rsidRDefault="001C67C7" w:rsidP="00BF7EBF">
      <w:pPr>
        <w:contextualSpacing/>
        <w:rPr>
          <w:sz w:val="18"/>
          <w:szCs w:val="2"/>
        </w:rPr>
      </w:pPr>
    </w:p>
    <w:sectPr w:rsidR="001C67C7" w:rsidRPr="001C67C7" w:rsidSect="00795B67"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42" w:rsidRDefault="001F0842" w:rsidP="001778E7">
      <w:r>
        <w:separator/>
      </w:r>
    </w:p>
  </w:endnote>
  <w:endnote w:type="continuationSeparator" w:id="1">
    <w:p w:rsidR="001F0842" w:rsidRDefault="001F0842" w:rsidP="0017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42" w:rsidRDefault="001F0842"/>
  </w:footnote>
  <w:footnote w:type="continuationSeparator" w:id="1">
    <w:p w:rsidR="001F0842" w:rsidRDefault="001F08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E7" w:rsidRDefault="001778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4D6"/>
    <w:multiLevelType w:val="multilevel"/>
    <w:tmpl w:val="C458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C02AB"/>
    <w:multiLevelType w:val="multilevel"/>
    <w:tmpl w:val="113C8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78E7"/>
    <w:rsid w:val="000A3491"/>
    <w:rsid w:val="000C7920"/>
    <w:rsid w:val="000E7A03"/>
    <w:rsid w:val="0017524A"/>
    <w:rsid w:val="001778E7"/>
    <w:rsid w:val="001C67C7"/>
    <w:rsid w:val="001F0842"/>
    <w:rsid w:val="002708D9"/>
    <w:rsid w:val="002B6862"/>
    <w:rsid w:val="00384CE8"/>
    <w:rsid w:val="004A70CB"/>
    <w:rsid w:val="00567CCD"/>
    <w:rsid w:val="00583EA3"/>
    <w:rsid w:val="006D2F6D"/>
    <w:rsid w:val="007847E8"/>
    <w:rsid w:val="00795B67"/>
    <w:rsid w:val="00797773"/>
    <w:rsid w:val="008C7B2B"/>
    <w:rsid w:val="00971052"/>
    <w:rsid w:val="00A73D49"/>
    <w:rsid w:val="00A8138B"/>
    <w:rsid w:val="00AA3B04"/>
    <w:rsid w:val="00B34AB6"/>
    <w:rsid w:val="00BF7EBF"/>
    <w:rsid w:val="00C01083"/>
    <w:rsid w:val="00C157DA"/>
    <w:rsid w:val="00C33A37"/>
    <w:rsid w:val="00C4011B"/>
    <w:rsid w:val="00CF29AB"/>
    <w:rsid w:val="00DE5D7B"/>
    <w:rsid w:val="00FD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8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8E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77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177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pt">
    <w:name w:val="Основной текст (2) + Интервал 4 pt"/>
    <w:basedOn w:val="20"/>
    <w:rsid w:val="001778E7"/>
    <w:rPr>
      <w:spacing w:val="80"/>
    </w:rPr>
  </w:style>
  <w:style w:type="character" w:customStyle="1" w:styleId="1">
    <w:name w:val="Основной текст1"/>
    <w:basedOn w:val="a4"/>
    <w:rsid w:val="001778E7"/>
    <w:rPr>
      <w:u w:val="single"/>
    </w:rPr>
  </w:style>
  <w:style w:type="character" w:customStyle="1" w:styleId="a5">
    <w:name w:val="Колонтитул_"/>
    <w:basedOn w:val="a0"/>
    <w:link w:val="a6"/>
    <w:rsid w:val="00177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-1pt">
    <w:name w:val="Колонтитул + 14 pt;Интервал -1 pt"/>
    <w:basedOn w:val="a5"/>
    <w:rsid w:val="001778E7"/>
    <w:rPr>
      <w:spacing w:val="-20"/>
      <w:sz w:val="28"/>
      <w:szCs w:val="28"/>
    </w:rPr>
  </w:style>
  <w:style w:type="character" w:customStyle="1" w:styleId="5">
    <w:name w:val="Основной текст (5)_"/>
    <w:basedOn w:val="a0"/>
    <w:link w:val="50"/>
    <w:rsid w:val="00177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177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77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1778E7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778E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1778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778E7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177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77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8C7B2B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8">
    <w:name w:val="Текст Знак"/>
    <w:basedOn w:val="a0"/>
    <w:link w:val="a7"/>
    <w:rsid w:val="008C7B2B"/>
    <w:rPr>
      <w:rFonts w:ascii="Courier New" w:eastAsia="Times New Roman" w:hAnsi="Courier New" w:cs="Courier New"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C7B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B2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C7B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7B2B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8C7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7B2B"/>
    <w:rPr>
      <w:color w:val="000000"/>
    </w:rPr>
  </w:style>
  <w:style w:type="paragraph" w:customStyle="1" w:styleId="ConsPlusNormal">
    <w:name w:val="ConsPlusNormal"/>
    <w:link w:val="ConsPlusNormal0"/>
    <w:rsid w:val="001C67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7C7"/>
    <w:rPr>
      <w:rFonts w:ascii="Arial" w:eastAsia="Times New Roman" w:hAnsi="Arial" w:cs="Arial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2025-03-21T07:48:00Z</cp:lastPrinted>
  <dcterms:created xsi:type="dcterms:W3CDTF">2025-03-20T05:52:00Z</dcterms:created>
  <dcterms:modified xsi:type="dcterms:W3CDTF">2025-03-21T07:48:00Z</dcterms:modified>
</cp:coreProperties>
</file>