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0A" w:rsidRDefault="0036180A" w:rsidP="00AF651D">
      <w:pPr>
        <w:spacing w:after="0" w:line="240" w:lineRule="auto"/>
        <w:contextualSpacing/>
        <w:jc w:val="center"/>
        <w:rPr>
          <w:rFonts w:ascii="Times New Roman" w:hAnsi="Times New Roman"/>
          <w:noProof/>
          <w:sz w:val="32"/>
          <w:szCs w:val="32"/>
        </w:rPr>
      </w:pPr>
      <w:r w:rsidRPr="008627E4">
        <w:rPr>
          <w:rFonts w:ascii="Times New Roman" w:hAnsi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ямженского района ЧБ" style="width:42pt;height:54.75pt;visibility:visible">
            <v:imagedata r:id="rId6" o:title="" gain="2.5" blacklevel="-13107f"/>
          </v:shape>
        </w:pict>
      </w:r>
    </w:p>
    <w:p w:rsidR="0036180A" w:rsidRDefault="0036180A" w:rsidP="00AF651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Сямженского муниципального округа</w:t>
      </w:r>
    </w:p>
    <w:p w:rsidR="0036180A" w:rsidRPr="00904BA0" w:rsidRDefault="0036180A" w:rsidP="00AF651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Вологодской области</w:t>
      </w:r>
    </w:p>
    <w:p w:rsidR="0036180A" w:rsidRPr="00C82C58" w:rsidRDefault="0036180A" w:rsidP="00AF651D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36180A" w:rsidRPr="00904BA0" w:rsidRDefault="0036180A" w:rsidP="00AF651D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904BA0">
        <w:rPr>
          <w:rFonts w:ascii="Times New Roman" w:hAnsi="Times New Roman"/>
          <w:b/>
          <w:sz w:val="40"/>
          <w:szCs w:val="40"/>
        </w:rPr>
        <w:t>ПОСТАНОВЛЕНИЕ</w:t>
      </w:r>
    </w:p>
    <w:p w:rsidR="0036180A" w:rsidRPr="00C82C58" w:rsidRDefault="0036180A" w:rsidP="00AF65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</w:rPr>
      </w:pPr>
    </w:p>
    <w:p w:rsidR="0036180A" w:rsidRPr="00904BA0" w:rsidRDefault="0036180A" w:rsidP="00AF651D">
      <w:pPr>
        <w:spacing w:after="0" w:line="240" w:lineRule="auto"/>
        <w:contextualSpacing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sz w:val="28"/>
          <w:szCs w:val="23"/>
        </w:rPr>
        <w:t>от  27.05.2025  №</w:t>
      </w:r>
      <w:r w:rsidRPr="00D07921">
        <w:rPr>
          <w:rFonts w:ascii="Times New Roman" w:hAnsi="Times New Roman"/>
          <w:b/>
          <w:sz w:val="28"/>
          <w:szCs w:val="23"/>
        </w:rPr>
        <w:t xml:space="preserve"> </w:t>
      </w:r>
      <w:r>
        <w:rPr>
          <w:rFonts w:ascii="Times New Roman" w:hAnsi="Times New Roman"/>
          <w:sz w:val="28"/>
          <w:szCs w:val="23"/>
        </w:rPr>
        <w:t>482</w:t>
      </w:r>
    </w:p>
    <w:p w:rsidR="0036180A" w:rsidRPr="00904BA0" w:rsidRDefault="0036180A" w:rsidP="00AF65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iCs/>
        </w:rPr>
      </w:pPr>
      <w:r w:rsidRPr="00904BA0">
        <w:rPr>
          <w:rFonts w:ascii="Times New Roman" w:hAnsi="Times New Roman"/>
          <w:b/>
          <w:i/>
          <w:iCs/>
        </w:rPr>
        <w:t>с. Сямжа Вологодской области</w:t>
      </w:r>
    </w:p>
    <w:p w:rsidR="0036180A" w:rsidRPr="00904BA0" w:rsidRDefault="0036180A" w:rsidP="00AF65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iCs/>
        </w:rPr>
      </w:pPr>
    </w:p>
    <w:p w:rsidR="0036180A" w:rsidRPr="00904BA0" w:rsidRDefault="0036180A" w:rsidP="00AF651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5102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Сямженского муниципального округа от 01.03.2023 № 117</w:t>
      </w:r>
    </w:p>
    <w:p w:rsidR="0036180A" w:rsidRPr="00C82C58" w:rsidRDefault="0036180A" w:rsidP="00AF651D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/>
          <w:bCs/>
          <w:sz w:val="20"/>
        </w:rPr>
      </w:pPr>
    </w:p>
    <w:p w:rsidR="0036180A" w:rsidRDefault="0036180A" w:rsidP="00AF6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2"/>
          <w:szCs w:val="28"/>
        </w:rPr>
      </w:pPr>
      <w:r w:rsidRPr="00642481">
        <w:rPr>
          <w:rFonts w:ascii="Times New Roman" w:hAnsi="Times New Roman"/>
          <w:sz w:val="28"/>
          <w:szCs w:val="28"/>
        </w:rPr>
        <w:t>В соответствии с постановлением Губернатора Вологодской области от 09.07.2018 № 167 «Об антитеррористической комиссии муниципального образования»,</w:t>
      </w:r>
      <w:r w:rsidRPr="00BB3B00">
        <w:rPr>
          <w:rFonts w:ascii="Times New Roman" w:hAnsi="Times New Roman"/>
          <w:sz w:val="28"/>
          <w:szCs w:val="28"/>
        </w:rPr>
        <w:t xml:space="preserve">  </w:t>
      </w:r>
      <w:r w:rsidRPr="00BB3B00">
        <w:rPr>
          <w:rFonts w:ascii="Times New Roman" w:hAnsi="Times New Roman"/>
          <w:b/>
          <w:sz w:val="32"/>
          <w:szCs w:val="28"/>
        </w:rPr>
        <w:t>ПОСТАНОВЛЯЮ:</w:t>
      </w:r>
    </w:p>
    <w:p w:rsidR="0036180A" w:rsidRPr="00C82C58" w:rsidRDefault="0036180A" w:rsidP="00AF6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36180A" w:rsidRDefault="0036180A" w:rsidP="00AF65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Сямженского муниципального округа от </w:t>
      </w:r>
      <w:r w:rsidRPr="00642481">
        <w:rPr>
          <w:rFonts w:ascii="Times New Roman" w:hAnsi="Times New Roman"/>
          <w:sz w:val="28"/>
          <w:szCs w:val="32"/>
        </w:rPr>
        <w:t>01.03.2023 № 117 «</w:t>
      </w:r>
      <w:r w:rsidRPr="00642481">
        <w:rPr>
          <w:rFonts w:ascii="Times New Roman" w:hAnsi="Times New Roman"/>
          <w:sz w:val="28"/>
          <w:szCs w:val="28"/>
        </w:rPr>
        <w:t>Об антитеррористической комиссии Сямженского муниципального округа»</w:t>
      </w:r>
      <w:r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 и дополнения:</w:t>
      </w:r>
    </w:p>
    <w:p w:rsidR="0036180A" w:rsidRDefault="0036180A" w:rsidP="00AF65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 постановления изложить в следующей редакции:</w:t>
      </w:r>
    </w:p>
    <w:p w:rsidR="0036180A" w:rsidRPr="00642481" w:rsidRDefault="0036180A" w:rsidP="00AF65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42481">
        <w:rPr>
          <w:rFonts w:ascii="Times New Roman" w:hAnsi="Times New Roman"/>
          <w:sz w:val="28"/>
          <w:szCs w:val="28"/>
        </w:rPr>
        <w:t>«</w:t>
      </w:r>
      <w:r w:rsidRPr="00642481">
        <w:rPr>
          <w:rFonts w:ascii="Times New Roman" w:hAnsi="Times New Roman"/>
          <w:sz w:val="28"/>
          <w:szCs w:val="32"/>
        </w:rPr>
        <w:t>1. Утвердить состав антитеррористической комиссии Сямженского муниципального округа согласно приложению № 1 к настоящему постановлению.».</w:t>
      </w:r>
    </w:p>
    <w:p w:rsidR="0036180A" w:rsidRDefault="0036180A" w:rsidP="00AF65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постановление пунктом 1.1. следующего содержания:</w:t>
      </w:r>
    </w:p>
    <w:p w:rsidR="0036180A" w:rsidRDefault="0036180A" w:rsidP="00AF65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4248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1.1</w:t>
      </w:r>
      <w:r w:rsidRPr="00642481">
        <w:rPr>
          <w:rFonts w:ascii="Times New Roman" w:hAnsi="Times New Roman"/>
          <w:sz w:val="28"/>
          <w:szCs w:val="28"/>
        </w:rPr>
        <w:t xml:space="preserve">. </w:t>
      </w:r>
      <w:r w:rsidRPr="00642481">
        <w:rPr>
          <w:rFonts w:ascii="Times New Roman" w:hAnsi="Times New Roman"/>
          <w:sz w:val="28"/>
          <w:szCs w:val="32"/>
        </w:rPr>
        <w:t>Утвердить Регламент антитеррористической комиссии Сямженского муниципального округа согласно приложению № 2 к настоящему постановлению.».</w:t>
      </w:r>
    </w:p>
    <w:p w:rsidR="0036180A" w:rsidRDefault="0036180A" w:rsidP="00AF65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424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642481">
        <w:rPr>
          <w:rFonts w:ascii="Times New Roman" w:hAnsi="Times New Roman"/>
          <w:sz w:val="28"/>
          <w:szCs w:val="28"/>
        </w:rPr>
        <w:t xml:space="preserve"> Внести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42481">
        <w:rPr>
          <w:rFonts w:ascii="Times New Roman" w:hAnsi="Times New Roman"/>
          <w:sz w:val="28"/>
          <w:szCs w:val="28"/>
        </w:rPr>
        <w:t xml:space="preserve"> </w:t>
      </w:r>
      <w:r w:rsidRPr="00642481">
        <w:rPr>
          <w:rFonts w:ascii="Times New Roman" w:hAnsi="Times New Roman"/>
          <w:sz w:val="28"/>
          <w:szCs w:val="32"/>
        </w:rPr>
        <w:t>состав антитеррористической комиссии Сямженского муниципального округа, утвержденный постановлением</w:t>
      </w:r>
      <w:r>
        <w:rPr>
          <w:rFonts w:ascii="Times New Roman" w:hAnsi="Times New Roman"/>
          <w:sz w:val="28"/>
          <w:szCs w:val="32"/>
        </w:rPr>
        <w:t>,</w:t>
      </w:r>
      <w:r w:rsidRPr="00642481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изменения, изложив его в новой редакции в соответствии с приложением № 1 к настоящему постановлению.</w:t>
      </w:r>
    </w:p>
    <w:p w:rsidR="0036180A" w:rsidRDefault="0036180A" w:rsidP="00AF65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Дополнить постановление приложением № 2 в соответствии с приложением № 2 к настоящему постановлению.</w:t>
      </w:r>
    </w:p>
    <w:p w:rsidR="0036180A" w:rsidRPr="0040041E" w:rsidRDefault="0036180A" w:rsidP="00AF651D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</w:t>
      </w:r>
      <w:r w:rsidRPr="0040041E">
        <w:rPr>
          <w:rFonts w:ascii="Times New Roman" w:eastAsia="Arial Unicode MS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36180A" w:rsidRPr="002E7F2C" w:rsidRDefault="0036180A" w:rsidP="00AF651D">
      <w:pPr>
        <w:pStyle w:val="PlainText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F2C">
        <w:rPr>
          <w:rFonts w:ascii="Times New Roman" w:hAnsi="Times New Roman" w:cs="Times New Roman"/>
          <w:sz w:val="28"/>
          <w:szCs w:val="28"/>
        </w:rPr>
        <w:tab/>
      </w:r>
      <w:r w:rsidRPr="002E7F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2E7F2C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36180A" w:rsidRDefault="0036180A" w:rsidP="00AF651D">
      <w:pPr>
        <w:pStyle w:val="PlainText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F2C">
        <w:rPr>
          <w:rFonts w:ascii="Times New Roman" w:hAnsi="Times New Roman" w:cs="Times New Roman"/>
          <w:sz w:val="28"/>
          <w:szCs w:val="28"/>
        </w:rPr>
        <w:tab/>
      </w:r>
      <w:r w:rsidRPr="002E7F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2E7F2C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36180A" w:rsidRDefault="0036180A" w:rsidP="00AF651D">
      <w:pPr>
        <w:pStyle w:val="PlainText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6180A" w:rsidRPr="00C82C58" w:rsidRDefault="0036180A" w:rsidP="00AF651D">
      <w:pPr>
        <w:pStyle w:val="PlainText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6180A" w:rsidRPr="00E173E7" w:rsidRDefault="0036180A" w:rsidP="00E173E7">
      <w:pPr>
        <w:pStyle w:val="PlainText"/>
        <w:tabs>
          <w:tab w:val="left" w:pos="540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BA0">
        <w:rPr>
          <w:rFonts w:ascii="Times New Roman" w:hAnsi="Times New Roman" w:cs="Times New Roman"/>
          <w:sz w:val="28"/>
          <w:szCs w:val="28"/>
        </w:rPr>
        <w:t xml:space="preserve">Глава Сямженского муниципального округа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С.Н. Лашков</w:t>
      </w:r>
    </w:p>
    <w:p w:rsidR="0036180A" w:rsidRPr="00F43E9C" w:rsidRDefault="0036180A" w:rsidP="00AF651D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F43E9C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№ 1</w:t>
      </w:r>
    </w:p>
    <w:p w:rsidR="0036180A" w:rsidRPr="00F43E9C" w:rsidRDefault="0036180A" w:rsidP="00AF651D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F43E9C">
        <w:rPr>
          <w:rFonts w:ascii="Times New Roman" w:hAnsi="Times New Roman"/>
          <w:sz w:val="28"/>
        </w:rPr>
        <w:t>к постановлению Администрации</w:t>
      </w:r>
    </w:p>
    <w:p w:rsidR="0036180A" w:rsidRPr="00F43E9C" w:rsidRDefault="0036180A" w:rsidP="00AF651D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F43E9C">
        <w:rPr>
          <w:rFonts w:ascii="Times New Roman" w:hAnsi="Times New Roman"/>
          <w:sz w:val="28"/>
        </w:rPr>
        <w:t>Сямженского муниципального округа</w:t>
      </w:r>
    </w:p>
    <w:p w:rsidR="0036180A" w:rsidRDefault="0036180A" w:rsidP="00AF651D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F43E9C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27</w:t>
      </w:r>
      <w:r w:rsidRPr="00F43E9C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5</w:t>
      </w:r>
      <w:r w:rsidRPr="00F43E9C">
        <w:rPr>
          <w:rFonts w:ascii="Times New Roman" w:hAnsi="Times New Roman"/>
          <w:sz w:val="28"/>
        </w:rPr>
        <w:t xml:space="preserve">.2025 № </w:t>
      </w:r>
      <w:r>
        <w:rPr>
          <w:rFonts w:ascii="Times New Roman" w:hAnsi="Times New Roman"/>
          <w:sz w:val="28"/>
        </w:rPr>
        <w:t>282</w:t>
      </w:r>
    </w:p>
    <w:p w:rsidR="0036180A" w:rsidRPr="00E173E7" w:rsidRDefault="0036180A" w:rsidP="00AF651D">
      <w:pPr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</w:p>
    <w:p w:rsidR="0036180A" w:rsidRDefault="0036180A" w:rsidP="00AF651D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«УТВЕРЖДАЮ</w:t>
      </w:r>
    </w:p>
    <w:p w:rsidR="0036180A" w:rsidRDefault="0036180A" w:rsidP="006F6E3D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Сямженского муниципального округа</w:t>
      </w:r>
    </w:p>
    <w:p w:rsidR="0036180A" w:rsidRDefault="0036180A" w:rsidP="006F6E3D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     Лашков С.Н. </w:t>
      </w:r>
    </w:p>
    <w:p w:rsidR="0036180A" w:rsidRDefault="0036180A" w:rsidP="006F6E3D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27.05.2025</w:t>
      </w:r>
    </w:p>
    <w:p w:rsidR="0036180A" w:rsidRPr="00E173E7" w:rsidRDefault="0036180A" w:rsidP="006F6E3D">
      <w:pPr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</w:p>
    <w:p w:rsidR="0036180A" w:rsidRDefault="0036180A" w:rsidP="006F6E3D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36180A" w:rsidRPr="00F43E9C" w:rsidRDefault="0036180A" w:rsidP="006F6E3D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F43E9C">
        <w:rPr>
          <w:rFonts w:ascii="Times New Roman" w:hAnsi="Times New Roman"/>
          <w:sz w:val="28"/>
        </w:rPr>
        <w:t>к постановлению Администрации</w:t>
      </w:r>
    </w:p>
    <w:p w:rsidR="0036180A" w:rsidRPr="00F43E9C" w:rsidRDefault="0036180A" w:rsidP="006F6E3D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F43E9C">
        <w:rPr>
          <w:rFonts w:ascii="Times New Roman" w:hAnsi="Times New Roman"/>
          <w:sz w:val="28"/>
        </w:rPr>
        <w:t>Сямженского муниципального округа</w:t>
      </w:r>
    </w:p>
    <w:p w:rsidR="0036180A" w:rsidRDefault="0036180A" w:rsidP="006F6E3D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F43E9C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01</w:t>
      </w:r>
      <w:r w:rsidRPr="00F43E9C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3.2023</w:t>
      </w:r>
      <w:r w:rsidRPr="00F43E9C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117</w:t>
      </w:r>
    </w:p>
    <w:p w:rsidR="0036180A" w:rsidRPr="00E173E7" w:rsidRDefault="0036180A" w:rsidP="006F6E3D">
      <w:pPr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</w:p>
    <w:p w:rsidR="0036180A" w:rsidRDefault="0036180A" w:rsidP="006F6E3D">
      <w:pPr>
        <w:pStyle w:val="ConsPlusNormal"/>
        <w:contextualSpacing/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36180A" w:rsidRDefault="0036180A" w:rsidP="006F6E3D">
      <w:pPr>
        <w:pStyle w:val="ConsPlusNormal"/>
        <w:contextualSpacing/>
        <w:jc w:val="center"/>
        <w:rPr>
          <w:szCs w:val="28"/>
        </w:rPr>
      </w:pPr>
      <w:r>
        <w:rPr>
          <w:szCs w:val="28"/>
        </w:rPr>
        <w:t xml:space="preserve">антитеррористической комиссии </w:t>
      </w:r>
    </w:p>
    <w:p w:rsidR="0036180A" w:rsidRDefault="0036180A" w:rsidP="006F6E3D">
      <w:pPr>
        <w:pStyle w:val="ConsPlusNormal"/>
        <w:contextualSpacing/>
        <w:jc w:val="center"/>
        <w:rPr>
          <w:szCs w:val="28"/>
        </w:rPr>
      </w:pPr>
      <w:r>
        <w:rPr>
          <w:szCs w:val="28"/>
        </w:rPr>
        <w:t>Сямженского муниципального округа</w:t>
      </w:r>
    </w:p>
    <w:p w:rsidR="0036180A" w:rsidRPr="00E173E7" w:rsidRDefault="0036180A" w:rsidP="006F6E3D">
      <w:pPr>
        <w:pStyle w:val="ConsPlusNormal"/>
        <w:contextualSpacing/>
        <w:jc w:val="center"/>
        <w:rPr>
          <w:sz w:val="20"/>
          <w:szCs w:val="28"/>
        </w:rPr>
      </w:pPr>
    </w:p>
    <w:p w:rsidR="0036180A" w:rsidRDefault="0036180A" w:rsidP="006F6E3D">
      <w:pPr>
        <w:pStyle w:val="ConsPlusNormal"/>
        <w:ind w:firstLine="708"/>
        <w:contextualSpacing/>
        <w:jc w:val="both"/>
        <w:rPr>
          <w:szCs w:val="28"/>
        </w:rPr>
      </w:pPr>
      <w:r>
        <w:rPr>
          <w:szCs w:val="28"/>
        </w:rPr>
        <w:t>Лашков С.Н. – глава Сямженского муниципального округа, председатель комиссии;</w:t>
      </w:r>
    </w:p>
    <w:p w:rsidR="0036180A" w:rsidRDefault="0036180A" w:rsidP="006F6E3D">
      <w:pPr>
        <w:pStyle w:val="ConsPlusNormal"/>
        <w:ind w:firstLine="708"/>
        <w:contextualSpacing/>
        <w:jc w:val="both"/>
        <w:rPr>
          <w:szCs w:val="28"/>
        </w:rPr>
      </w:pPr>
      <w:r>
        <w:rPr>
          <w:szCs w:val="28"/>
        </w:rPr>
        <w:t>Аникин С.А. – и.о. первого заместителя главы Сямженского муниципального округа, заместитель председателя комиссии;</w:t>
      </w:r>
    </w:p>
    <w:p w:rsidR="0036180A" w:rsidRDefault="0036180A" w:rsidP="006F6E3D">
      <w:pPr>
        <w:pStyle w:val="ConsPlusNormal"/>
        <w:ind w:firstLine="708"/>
        <w:contextualSpacing/>
        <w:jc w:val="both"/>
        <w:rPr>
          <w:szCs w:val="28"/>
        </w:rPr>
      </w:pPr>
      <w:r>
        <w:rPr>
          <w:szCs w:val="28"/>
        </w:rPr>
        <w:t>Хватова Н.В. –</w:t>
      </w:r>
      <w:r w:rsidRPr="00CD055C">
        <w:rPr>
          <w:szCs w:val="28"/>
        </w:rPr>
        <w:t xml:space="preserve"> главн</w:t>
      </w:r>
      <w:r>
        <w:rPr>
          <w:szCs w:val="28"/>
        </w:rPr>
        <w:t>ый специалист</w:t>
      </w:r>
      <w:r w:rsidRPr="00CD055C">
        <w:rPr>
          <w:szCs w:val="28"/>
        </w:rPr>
        <w:t xml:space="preserve"> отдела </w:t>
      </w:r>
      <w:r w:rsidRPr="00CD055C">
        <w:rPr>
          <w:bCs/>
          <w:color w:val="000000"/>
          <w:szCs w:val="28"/>
        </w:rPr>
        <w:t xml:space="preserve">МП по делам ГО и ЧС </w:t>
      </w:r>
      <w:r>
        <w:rPr>
          <w:bCs/>
          <w:color w:val="000000"/>
          <w:szCs w:val="28"/>
        </w:rPr>
        <w:t>А</w:t>
      </w:r>
      <w:r w:rsidRPr="00CD055C">
        <w:rPr>
          <w:bCs/>
          <w:color w:val="000000"/>
          <w:szCs w:val="28"/>
        </w:rPr>
        <w:t>дминистрации Сямженского муниципального округа</w:t>
      </w:r>
      <w:r>
        <w:rPr>
          <w:szCs w:val="28"/>
        </w:rPr>
        <w:t>, секретарь комиссии.</w:t>
      </w:r>
    </w:p>
    <w:p w:rsidR="0036180A" w:rsidRPr="00E173E7" w:rsidRDefault="0036180A" w:rsidP="006F6E3D">
      <w:pPr>
        <w:pStyle w:val="ConsPlusNormal"/>
        <w:ind w:firstLine="708"/>
        <w:contextualSpacing/>
        <w:jc w:val="both"/>
        <w:rPr>
          <w:sz w:val="20"/>
          <w:szCs w:val="28"/>
        </w:rPr>
      </w:pPr>
    </w:p>
    <w:p w:rsidR="0036180A" w:rsidRPr="00E173E7" w:rsidRDefault="0036180A" w:rsidP="00E173E7">
      <w:pPr>
        <w:pStyle w:val="ConsPlusNormal"/>
        <w:ind w:firstLine="708"/>
        <w:contextualSpacing/>
        <w:jc w:val="both"/>
        <w:rPr>
          <w:szCs w:val="28"/>
        </w:rPr>
      </w:pPr>
      <w:r>
        <w:rPr>
          <w:szCs w:val="28"/>
        </w:rPr>
        <w:t>Члены комиссии:</w:t>
      </w:r>
    </w:p>
    <w:p w:rsidR="0036180A" w:rsidRDefault="0036180A" w:rsidP="006F6E3D">
      <w:pPr>
        <w:pStyle w:val="ConsPlusNormal"/>
        <w:ind w:firstLine="708"/>
        <w:contextualSpacing/>
        <w:jc w:val="both"/>
        <w:rPr>
          <w:szCs w:val="28"/>
        </w:rPr>
      </w:pPr>
      <w:r>
        <w:rPr>
          <w:szCs w:val="28"/>
        </w:rPr>
        <w:t>Кондакова М.С. – заместитель главы Сямженского муниципального округа;</w:t>
      </w:r>
    </w:p>
    <w:p w:rsidR="0036180A" w:rsidRDefault="0036180A" w:rsidP="006F6E3D">
      <w:pPr>
        <w:pStyle w:val="ConsPlusNormal"/>
        <w:ind w:firstLine="708"/>
        <w:contextualSpacing/>
        <w:jc w:val="both"/>
        <w:rPr>
          <w:szCs w:val="28"/>
        </w:rPr>
      </w:pPr>
      <w:r>
        <w:rPr>
          <w:szCs w:val="28"/>
        </w:rPr>
        <w:t>Хватова М.А. – консультант отдела строительства, ЖКХ и архитектуры администрации Сямженского муниципального округа;</w:t>
      </w:r>
    </w:p>
    <w:p w:rsidR="0036180A" w:rsidRDefault="0036180A" w:rsidP="006F6E3D">
      <w:pPr>
        <w:pStyle w:val="ConsPlusNormal"/>
        <w:ind w:firstLine="708"/>
        <w:contextualSpacing/>
        <w:jc w:val="both"/>
        <w:rPr>
          <w:bCs/>
          <w:color w:val="000000"/>
          <w:szCs w:val="28"/>
        </w:rPr>
      </w:pPr>
      <w:r>
        <w:rPr>
          <w:szCs w:val="28"/>
        </w:rPr>
        <w:t>Баранова Т.В. –</w:t>
      </w:r>
      <w:r w:rsidRPr="00742083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с</w:t>
      </w:r>
      <w:r w:rsidRPr="00FA7024">
        <w:rPr>
          <w:bCs/>
          <w:color w:val="000000"/>
          <w:szCs w:val="28"/>
        </w:rPr>
        <w:t xml:space="preserve">пециалист – эксперт отдела </w:t>
      </w:r>
      <w:r>
        <w:rPr>
          <w:bCs/>
          <w:color w:val="000000"/>
          <w:szCs w:val="28"/>
        </w:rPr>
        <w:t>МП</w:t>
      </w:r>
      <w:r w:rsidRPr="00FA7024">
        <w:rPr>
          <w:bCs/>
          <w:color w:val="000000"/>
          <w:szCs w:val="28"/>
        </w:rPr>
        <w:t xml:space="preserve"> по делам ГО и ЧС администрации Сямженского муниципального </w:t>
      </w:r>
      <w:r>
        <w:rPr>
          <w:bCs/>
          <w:color w:val="000000"/>
          <w:szCs w:val="28"/>
        </w:rPr>
        <w:t>округа;</w:t>
      </w:r>
    </w:p>
    <w:p w:rsidR="0036180A" w:rsidRDefault="0036180A" w:rsidP="006F6E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Житков С.Г. </w:t>
      </w:r>
      <w:r>
        <w:rPr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начальник Сямженского территориального отдела администрации Сямженского муниципального округа;</w:t>
      </w:r>
    </w:p>
    <w:p w:rsidR="0036180A" w:rsidRPr="00656D91" w:rsidRDefault="0036180A" w:rsidP="006F6E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Копосов О.В. </w:t>
      </w:r>
      <w:r>
        <w:rPr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начальник Ногинского территориального отдела администрации Сямженского муниципального округа;</w:t>
      </w:r>
    </w:p>
    <w:p w:rsidR="0036180A" w:rsidRDefault="0036180A" w:rsidP="006F6E3D">
      <w:pPr>
        <w:pStyle w:val="ConsPlusNormal"/>
        <w:ind w:firstLine="708"/>
        <w:contextualSpacing/>
        <w:jc w:val="both"/>
        <w:rPr>
          <w:bCs/>
          <w:color w:val="000000"/>
          <w:szCs w:val="28"/>
        </w:rPr>
      </w:pPr>
      <w:r>
        <w:rPr>
          <w:szCs w:val="28"/>
        </w:rPr>
        <w:t xml:space="preserve">Фотин С.М. – </w:t>
      </w:r>
      <w:r>
        <w:rPr>
          <w:bCs/>
          <w:color w:val="000000"/>
          <w:szCs w:val="28"/>
        </w:rPr>
        <w:t>старший инспектор ОЛРР отделения ЛРР (по Верховажскому, Сямженскому, Тотемскому и Бабушкинскому районов) Управления Росгвардии по Вологодской области*;</w:t>
      </w:r>
    </w:p>
    <w:p w:rsidR="0036180A" w:rsidRDefault="0036180A" w:rsidP="006F6E3D">
      <w:pPr>
        <w:pStyle w:val="ConsPlusNormal"/>
        <w:ind w:firstLine="708"/>
        <w:contextualSpacing/>
        <w:jc w:val="both"/>
        <w:rPr>
          <w:bCs/>
          <w:color w:val="000000"/>
          <w:szCs w:val="28"/>
        </w:rPr>
      </w:pPr>
      <w:r>
        <w:rPr>
          <w:szCs w:val="28"/>
        </w:rPr>
        <w:t>Николаев А.В., – начальник</w:t>
      </w:r>
      <w:r w:rsidRPr="009C6065">
        <w:rPr>
          <w:szCs w:val="28"/>
        </w:rPr>
        <w:t xml:space="preserve"> пункта полиции  «Сямженский» (по оперативному обслуживанию  территории Сямженского муниципального округа) (дислокация с. Сямжа) МО МВД России «Верховажский»</w:t>
      </w:r>
      <w:r>
        <w:rPr>
          <w:bCs/>
          <w:color w:val="000000"/>
          <w:szCs w:val="28"/>
        </w:rPr>
        <w:t>*;</w:t>
      </w:r>
    </w:p>
    <w:p w:rsidR="0036180A" w:rsidRDefault="0036180A" w:rsidP="006F6E3D">
      <w:pPr>
        <w:pStyle w:val="ConsPlusNormal"/>
        <w:ind w:firstLine="708"/>
        <w:contextualSpacing/>
        <w:jc w:val="both"/>
        <w:rPr>
          <w:bCs/>
          <w:color w:val="000000"/>
          <w:szCs w:val="28"/>
        </w:rPr>
      </w:pPr>
      <w:r w:rsidRPr="00B1005E">
        <w:rPr>
          <w:szCs w:val="28"/>
        </w:rPr>
        <w:t>Демидов И.А.</w:t>
      </w:r>
      <w:r>
        <w:rPr>
          <w:szCs w:val="28"/>
        </w:rPr>
        <w:t xml:space="preserve"> –</w:t>
      </w:r>
      <w:r w:rsidRPr="00742083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заместитель главного государственного </w:t>
      </w:r>
      <w:r w:rsidRPr="00E173E7">
        <w:rPr>
          <w:szCs w:val="28"/>
        </w:rPr>
        <w:t>инспектора</w:t>
      </w:r>
      <w:r w:rsidRPr="00B1005E">
        <w:rPr>
          <w:szCs w:val="28"/>
        </w:rPr>
        <w:t xml:space="preserve"> </w:t>
      </w:r>
      <w:r>
        <w:rPr>
          <w:szCs w:val="28"/>
        </w:rPr>
        <w:t>Сямженского и Верховажского округов по пожарному надзору</w:t>
      </w:r>
      <w:r>
        <w:rPr>
          <w:bCs/>
          <w:color w:val="000000"/>
          <w:szCs w:val="28"/>
        </w:rPr>
        <w:t>*;</w:t>
      </w:r>
    </w:p>
    <w:p w:rsidR="0036180A" w:rsidRDefault="0036180A" w:rsidP="00E173E7">
      <w:pPr>
        <w:pStyle w:val="ConsPlusNormal"/>
        <w:ind w:firstLine="708"/>
        <w:contextualSpacing/>
        <w:jc w:val="both"/>
        <w:rPr>
          <w:bCs/>
          <w:color w:val="000000"/>
          <w:szCs w:val="28"/>
        </w:rPr>
      </w:pPr>
      <w:r>
        <w:rPr>
          <w:szCs w:val="28"/>
        </w:rPr>
        <w:t xml:space="preserve">Середа В.Э. – </w:t>
      </w:r>
      <w:r>
        <w:rPr>
          <w:bCs/>
          <w:color w:val="000000"/>
          <w:szCs w:val="28"/>
        </w:rPr>
        <w:t>представитель УФСБ*.</w:t>
      </w:r>
    </w:p>
    <w:p w:rsidR="0036180A" w:rsidRPr="00E173E7" w:rsidRDefault="0036180A" w:rsidP="00E173E7">
      <w:pPr>
        <w:pStyle w:val="ConsPlusNormal"/>
        <w:ind w:firstLine="708"/>
        <w:contextualSpacing/>
        <w:jc w:val="both"/>
        <w:rPr>
          <w:bCs/>
          <w:color w:val="000000"/>
          <w:szCs w:val="28"/>
        </w:rPr>
      </w:pPr>
      <w:r>
        <w:rPr>
          <w:szCs w:val="28"/>
        </w:rPr>
        <w:t>(*) – по согласованию.».</w:t>
      </w:r>
    </w:p>
    <w:p w:rsidR="0036180A" w:rsidRDefault="0036180A" w:rsidP="00AF651D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36180A" w:rsidRPr="00F43E9C" w:rsidRDefault="0036180A" w:rsidP="00E173E7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F43E9C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№ 2</w:t>
      </w:r>
    </w:p>
    <w:p w:rsidR="0036180A" w:rsidRPr="00F43E9C" w:rsidRDefault="0036180A" w:rsidP="00E173E7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F43E9C">
        <w:rPr>
          <w:rFonts w:ascii="Times New Roman" w:hAnsi="Times New Roman"/>
          <w:sz w:val="28"/>
        </w:rPr>
        <w:t>к постановлению Администрации</w:t>
      </w:r>
    </w:p>
    <w:p w:rsidR="0036180A" w:rsidRPr="00F43E9C" w:rsidRDefault="0036180A" w:rsidP="00E173E7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F43E9C">
        <w:rPr>
          <w:rFonts w:ascii="Times New Roman" w:hAnsi="Times New Roman"/>
          <w:sz w:val="28"/>
        </w:rPr>
        <w:t>Сямженского муниципального округа</w:t>
      </w:r>
    </w:p>
    <w:p w:rsidR="0036180A" w:rsidRDefault="0036180A" w:rsidP="00E173E7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F43E9C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27</w:t>
      </w:r>
      <w:r w:rsidRPr="00F43E9C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5</w:t>
      </w:r>
      <w:r w:rsidRPr="00F43E9C">
        <w:rPr>
          <w:rFonts w:ascii="Times New Roman" w:hAnsi="Times New Roman"/>
          <w:sz w:val="28"/>
        </w:rPr>
        <w:t xml:space="preserve">.2025 № </w:t>
      </w:r>
      <w:r>
        <w:rPr>
          <w:rFonts w:ascii="Times New Roman" w:hAnsi="Times New Roman"/>
          <w:sz w:val="28"/>
        </w:rPr>
        <w:t>282</w:t>
      </w:r>
    </w:p>
    <w:p w:rsidR="0036180A" w:rsidRPr="00E173E7" w:rsidRDefault="0036180A" w:rsidP="00E173E7">
      <w:pPr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</w:p>
    <w:p w:rsidR="0036180A" w:rsidRDefault="0036180A" w:rsidP="00E173E7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«УТВЕРЖДАЮ</w:t>
      </w:r>
    </w:p>
    <w:p w:rsidR="0036180A" w:rsidRDefault="0036180A" w:rsidP="00E173E7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Сямженского муниципального округа</w:t>
      </w:r>
    </w:p>
    <w:p w:rsidR="0036180A" w:rsidRDefault="0036180A" w:rsidP="00E173E7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     Лашков С.Н. </w:t>
      </w:r>
    </w:p>
    <w:p w:rsidR="0036180A" w:rsidRDefault="0036180A" w:rsidP="00E173E7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27.05.2025</w:t>
      </w:r>
    </w:p>
    <w:p w:rsidR="0036180A" w:rsidRPr="00E173E7" w:rsidRDefault="0036180A" w:rsidP="00E173E7">
      <w:pPr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</w:p>
    <w:p w:rsidR="0036180A" w:rsidRDefault="0036180A" w:rsidP="00E173E7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:rsidR="0036180A" w:rsidRPr="00F43E9C" w:rsidRDefault="0036180A" w:rsidP="00E173E7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F43E9C">
        <w:rPr>
          <w:rFonts w:ascii="Times New Roman" w:hAnsi="Times New Roman"/>
          <w:sz w:val="28"/>
        </w:rPr>
        <w:t>к постановлению Администрации</w:t>
      </w:r>
    </w:p>
    <w:p w:rsidR="0036180A" w:rsidRPr="00F43E9C" w:rsidRDefault="0036180A" w:rsidP="00E173E7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F43E9C">
        <w:rPr>
          <w:rFonts w:ascii="Times New Roman" w:hAnsi="Times New Roman"/>
          <w:sz w:val="28"/>
        </w:rPr>
        <w:t>Сямженского муниципального округа</w:t>
      </w:r>
    </w:p>
    <w:p w:rsidR="0036180A" w:rsidRDefault="0036180A" w:rsidP="00E173E7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F43E9C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01</w:t>
      </w:r>
      <w:r w:rsidRPr="00F43E9C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3.2023</w:t>
      </w:r>
      <w:r w:rsidRPr="00F43E9C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117</w:t>
      </w:r>
    </w:p>
    <w:p w:rsidR="0036180A" w:rsidRPr="00E173E7" w:rsidRDefault="0036180A" w:rsidP="00E173E7">
      <w:pPr>
        <w:pStyle w:val="a"/>
        <w:spacing w:before="0" w:after="0" w:line="240" w:lineRule="auto"/>
        <w:contextualSpacing/>
        <w:jc w:val="left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36180A" w:rsidRPr="00E173E7" w:rsidRDefault="0036180A" w:rsidP="00E173E7">
      <w:pPr>
        <w:pStyle w:val="FR1"/>
        <w:widowControl/>
        <w:suppressAutoHyphens/>
        <w:spacing w:before="0" w:line="240" w:lineRule="auto"/>
        <w:ind w:left="0" w:right="0"/>
        <w:contextualSpacing/>
        <w:rPr>
          <w:b w:val="0"/>
          <w:bCs w:val="0"/>
          <w:color w:val="000000"/>
          <w:sz w:val="28"/>
          <w:szCs w:val="28"/>
        </w:rPr>
      </w:pPr>
      <w:r w:rsidRPr="00E173E7">
        <w:rPr>
          <w:b w:val="0"/>
          <w:bCs w:val="0"/>
          <w:color w:val="000000"/>
          <w:sz w:val="28"/>
          <w:szCs w:val="28"/>
        </w:rPr>
        <w:t xml:space="preserve">Регламент </w:t>
      </w:r>
    </w:p>
    <w:p w:rsidR="0036180A" w:rsidRPr="00E173E7" w:rsidRDefault="0036180A" w:rsidP="00E173E7">
      <w:pPr>
        <w:pStyle w:val="ConsPlusNormal"/>
        <w:contextualSpacing/>
        <w:jc w:val="center"/>
        <w:rPr>
          <w:szCs w:val="28"/>
        </w:rPr>
      </w:pPr>
      <w:r w:rsidRPr="00E173E7">
        <w:rPr>
          <w:szCs w:val="28"/>
        </w:rPr>
        <w:t>антитеррористической комиссии</w:t>
      </w:r>
    </w:p>
    <w:p w:rsidR="0036180A" w:rsidRPr="00E173E7" w:rsidRDefault="0036180A" w:rsidP="00E173E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E173E7">
        <w:rPr>
          <w:rFonts w:ascii="Times New Roman" w:hAnsi="Times New Roman"/>
          <w:sz w:val="28"/>
          <w:szCs w:val="28"/>
        </w:rPr>
        <w:t>Сямженского муниципального округа</w:t>
      </w:r>
    </w:p>
    <w:p w:rsidR="0036180A" w:rsidRPr="00E173E7" w:rsidRDefault="0036180A" w:rsidP="00E173E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180A" w:rsidRPr="00E173E7" w:rsidRDefault="0036180A" w:rsidP="00E173E7">
      <w:pPr>
        <w:pStyle w:val="NormalWeb"/>
        <w:tabs>
          <w:tab w:val="left" w:pos="284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173E7">
        <w:rPr>
          <w:sz w:val="28"/>
          <w:szCs w:val="28"/>
          <w:lang w:val="en-US"/>
        </w:rPr>
        <w:t>I</w:t>
      </w:r>
      <w:r w:rsidRPr="00E173E7">
        <w:rPr>
          <w:sz w:val="28"/>
          <w:szCs w:val="28"/>
        </w:rPr>
        <w:t>. Общие положения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36180A" w:rsidRPr="00E173E7" w:rsidRDefault="0036180A" w:rsidP="00E173E7">
      <w:pPr>
        <w:shd w:val="clear" w:color="auto" w:fill="FFFFFF"/>
        <w:spacing w:after="0" w:line="240" w:lineRule="auto"/>
        <w:ind w:firstLine="67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73E7">
        <w:rPr>
          <w:rFonts w:ascii="Times New Roman" w:hAnsi="Times New Roman"/>
          <w:color w:val="000000"/>
          <w:sz w:val="28"/>
          <w:szCs w:val="28"/>
        </w:rPr>
        <w:t xml:space="preserve">1. Настоящий регламент устанавливает общие правила организации деятельности  антитеррористической комиссии </w:t>
      </w:r>
      <w:r>
        <w:rPr>
          <w:rFonts w:ascii="Times New Roman" w:hAnsi="Times New Roman"/>
          <w:sz w:val="28"/>
          <w:szCs w:val="28"/>
        </w:rPr>
        <w:t xml:space="preserve">Сямженского муниципального </w:t>
      </w:r>
      <w:r w:rsidRPr="00E173E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E173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реализации ее полномочий в соответствии с действующим законодательством</w:t>
      </w:r>
      <w:r w:rsidRPr="00E173E7">
        <w:rPr>
          <w:rFonts w:ascii="Times New Roman" w:hAnsi="Times New Roman"/>
          <w:color w:val="000000"/>
          <w:sz w:val="28"/>
          <w:szCs w:val="28"/>
        </w:rPr>
        <w:t>.</w:t>
      </w:r>
    </w:p>
    <w:p w:rsidR="0036180A" w:rsidRDefault="0036180A" w:rsidP="00873BBF">
      <w:pPr>
        <w:autoSpaceDE w:val="0"/>
        <w:autoSpaceDN w:val="0"/>
        <w:adjustRightInd w:val="0"/>
        <w:spacing w:after="0" w:line="240" w:lineRule="auto"/>
        <w:ind w:firstLine="675"/>
        <w:contextualSpacing/>
        <w:jc w:val="both"/>
        <w:rPr>
          <w:rFonts w:ascii="Times New Roman" w:hAnsi="Times New Roman"/>
          <w:sz w:val="28"/>
          <w:szCs w:val="28"/>
        </w:rPr>
      </w:pPr>
      <w:r w:rsidRPr="00E173E7">
        <w:rPr>
          <w:rFonts w:ascii="Times New Roman" w:hAnsi="Times New Roman"/>
          <w:color w:val="000000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Основными задачами Комиссии являются организация взаимодействия территориальных органов федеральных органов исполнительной государственной власти, органов исполнительной государственной власти области и органов местного самоуправления по профилактике терроризма, а также по минимизации и (или) ликвидации последствий его проявлений на территории муниципального образования или территориях нескольких муниципальных образований Вологодской области, реализация решений антитеррористической комиссии Вологодской области.</w:t>
      </w:r>
    </w:p>
    <w:p w:rsidR="0036180A" w:rsidRDefault="0036180A" w:rsidP="00873BBF">
      <w:pPr>
        <w:autoSpaceDE w:val="0"/>
        <w:autoSpaceDN w:val="0"/>
        <w:adjustRightInd w:val="0"/>
        <w:spacing w:after="0" w:line="240" w:lineRule="auto"/>
        <w:ind w:firstLine="6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осуществляет следующие основные функции:</w:t>
      </w:r>
    </w:p>
    <w:p w:rsidR="0036180A" w:rsidRDefault="0036180A" w:rsidP="00873BBF">
      <w:pPr>
        <w:autoSpaceDE w:val="0"/>
        <w:autoSpaceDN w:val="0"/>
        <w:adjustRightInd w:val="0"/>
        <w:spacing w:after="0" w:line="240" w:lineRule="auto"/>
        <w:ind w:firstLine="6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36180A" w:rsidRDefault="0036180A" w:rsidP="00873BBF">
      <w:pPr>
        <w:autoSpaceDE w:val="0"/>
        <w:autoSpaceDN w:val="0"/>
        <w:adjustRightInd w:val="0"/>
        <w:spacing w:after="0" w:line="240" w:lineRule="auto"/>
        <w:ind w:firstLine="6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36180A" w:rsidRDefault="0036180A" w:rsidP="00873BBF">
      <w:pPr>
        <w:autoSpaceDE w:val="0"/>
        <w:autoSpaceDN w:val="0"/>
        <w:adjustRightInd w:val="0"/>
        <w:spacing w:after="0" w:line="240" w:lineRule="auto"/>
        <w:ind w:firstLine="6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государственной власти области;</w:t>
      </w:r>
    </w:p>
    <w:p w:rsidR="0036180A" w:rsidRDefault="0036180A" w:rsidP="00873BBF">
      <w:pPr>
        <w:autoSpaceDE w:val="0"/>
        <w:autoSpaceDN w:val="0"/>
        <w:adjustRightInd w:val="0"/>
        <w:spacing w:after="0" w:line="240" w:lineRule="auto"/>
        <w:ind w:firstLine="6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выработка мер по повышению уровня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36180A" w:rsidRDefault="0036180A" w:rsidP="00873BBF">
      <w:pPr>
        <w:autoSpaceDE w:val="0"/>
        <w:autoSpaceDN w:val="0"/>
        <w:adjustRightInd w:val="0"/>
        <w:spacing w:after="0" w:line="240" w:lineRule="auto"/>
        <w:ind w:firstLine="6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подготовка и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государственной власти области;</w:t>
      </w:r>
    </w:p>
    <w:p w:rsidR="0036180A" w:rsidRDefault="0036180A" w:rsidP="00873BBF">
      <w:pPr>
        <w:autoSpaceDE w:val="0"/>
        <w:autoSpaceDN w:val="0"/>
        <w:adjustRightInd w:val="0"/>
        <w:spacing w:after="0" w:line="240" w:lineRule="auto"/>
        <w:ind w:firstLine="6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государственной власти, органов исполнительной государственной власти области по профилактике терроризма, а также по минимизации и (или) ликвидации последствий его проявлений на территории муниципального образования.</w:t>
      </w:r>
    </w:p>
    <w:p w:rsidR="0036180A" w:rsidRPr="00E173E7" w:rsidRDefault="0036180A" w:rsidP="00873BBF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180A" w:rsidRPr="00E173E7" w:rsidRDefault="0036180A" w:rsidP="00E173E7">
      <w:pPr>
        <w:pStyle w:val="NormalWeb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173E7">
        <w:rPr>
          <w:sz w:val="28"/>
          <w:szCs w:val="28"/>
          <w:lang w:val="en-US"/>
        </w:rPr>
        <w:t>II</w:t>
      </w:r>
      <w:r w:rsidRPr="00E173E7">
        <w:rPr>
          <w:sz w:val="28"/>
          <w:szCs w:val="28"/>
        </w:rPr>
        <w:t>. Планирование и организация работы Комиссии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3. Комиссия осуществляет свою деятельность в соответствии с планом работы Комиссии на год.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4. План работы Комиссии готовится исходя из складывающейся обстановки в области профилактики терроризма в границах (на территории) муниципального образования и в </w:t>
      </w:r>
      <w:r>
        <w:rPr>
          <w:sz w:val="28"/>
          <w:szCs w:val="28"/>
        </w:rPr>
        <w:t>Вологодской области</w:t>
      </w:r>
      <w:r w:rsidRPr="00E173E7">
        <w:rPr>
          <w:sz w:val="28"/>
          <w:szCs w:val="28"/>
        </w:rPr>
        <w:t xml:space="preserve">, с учетом рекомендаций аппарата Национального антитеррористического комитета </w:t>
      </w:r>
      <w:r w:rsidRPr="00E173E7">
        <w:rPr>
          <w:sz w:val="28"/>
          <w:szCs w:val="28"/>
        </w:rPr>
        <w:br/>
        <w:t xml:space="preserve">и антитеррористической комиссии в </w:t>
      </w:r>
      <w:r>
        <w:rPr>
          <w:sz w:val="28"/>
          <w:szCs w:val="28"/>
        </w:rPr>
        <w:t>Вологодской области</w:t>
      </w:r>
      <w:r w:rsidRPr="00E173E7">
        <w:rPr>
          <w:rStyle w:val="FootnoteReference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173E7">
        <w:rPr>
          <w:sz w:val="28"/>
          <w:szCs w:val="28"/>
        </w:rPr>
        <w:t>по планированию деятельности Комиссии, рассматривается на заседании Комиссии и утверждается председателем Комиссии.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5. Заседания Комиссии проводятся в соответствии с планом работы Комиссии не реже одного раза в квартал. В случае необходимости по решению председателя АТК </w:t>
      </w:r>
      <w:r>
        <w:rPr>
          <w:sz w:val="28"/>
          <w:szCs w:val="28"/>
        </w:rPr>
        <w:t>Вологодской области</w:t>
      </w:r>
      <w:r w:rsidRPr="00E173E7">
        <w:rPr>
          <w:sz w:val="28"/>
          <w:szCs w:val="28"/>
        </w:rPr>
        <w:t xml:space="preserve"> или председателя Комиссии могут проводиться внеочередные заседания Комиссии.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rStyle w:val="FontStyle12"/>
          <w:sz w:val="28"/>
          <w:szCs w:val="28"/>
        </w:rPr>
        <w:t xml:space="preserve">6. Для выработки комплексных решений по вопросам профилактики терроризма </w:t>
      </w:r>
      <w:r w:rsidRPr="00E173E7">
        <w:rPr>
          <w:sz w:val="28"/>
          <w:szCs w:val="28"/>
        </w:rPr>
        <w:t>на территории муниципального образования</w:t>
      </w:r>
      <w:r w:rsidRPr="00E173E7">
        <w:rPr>
          <w:rStyle w:val="FontStyle12"/>
          <w:sz w:val="28"/>
          <w:szCs w:val="28"/>
        </w:rPr>
        <w:t xml:space="preserve"> могут проводиться совместные заседания Комиссии с оперативной группой</w:t>
      </w:r>
      <w:r w:rsidRPr="00E173E7">
        <w:rPr>
          <w:rStyle w:val="FontStyle12"/>
          <w:sz w:val="28"/>
          <w:szCs w:val="28"/>
        </w:rPr>
        <w:br/>
        <w:t xml:space="preserve">в муниципальном образовании, </w:t>
      </w:r>
      <w:r w:rsidRPr="00E173E7">
        <w:rPr>
          <w:sz w:val="28"/>
          <w:szCs w:val="28"/>
        </w:rPr>
        <w:t>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7. Предложения в проект плана работы Комиссии вносятся </w:t>
      </w:r>
      <w:r w:rsidRPr="00E173E7">
        <w:rPr>
          <w:sz w:val="28"/>
          <w:szCs w:val="28"/>
        </w:rPr>
        <w:br/>
        <w:t>в письменной форме председателю</w:t>
      </w:r>
      <w:r w:rsidRPr="00E173E7">
        <w:rPr>
          <w:i/>
          <w:sz w:val="28"/>
          <w:szCs w:val="28"/>
        </w:rPr>
        <w:t xml:space="preserve"> </w:t>
      </w:r>
      <w:r w:rsidRPr="00E173E7">
        <w:rPr>
          <w:sz w:val="28"/>
          <w:szCs w:val="28"/>
        </w:rPr>
        <w:t>Комиссии не позднее, чем за два месяца</w:t>
      </w:r>
      <w:r w:rsidRPr="00E173E7">
        <w:rPr>
          <w:sz w:val="28"/>
          <w:szCs w:val="28"/>
        </w:rPr>
        <w:br/>
        <w:t>до начала планируемого периода, либо в сроки, определенные председателем Комиссии.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Предложения по рассмотрению вопросов на заседании Комиссии должны содержать: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наименование вопроса и краткое обоснование необходимости</w:t>
      </w:r>
      <w:r w:rsidRPr="00E173E7">
        <w:rPr>
          <w:sz w:val="28"/>
          <w:szCs w:val="28"/>
        </w:rPr>
        <w:br/>
        <w:t>его рассмотрения на заседании Комиссии;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форму и содержание предлагаемого решения;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наименование органа, ответственного за подготовку вопроса;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перечень соисполнителей;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предполагаемую дату рассмотрения на заседании Комиссии.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В случае, если в проект плана работы Комиссии предлагается включить рассмотрение на заседании Комиссии вопроса, решение которого </w:t>
      </w:r>
      <w:r w:rsidRPr="00E173E7">
        <w:rPr>
          <w:sz w:val="28"/>
          <w:szCs w:val="28"/>
        </w:rPr>
        <w:br/>
        <w:t xml:space="preserve">не относится к компетенции органа, его предлагающего, инициатору предложения необходимо предварительно согласовать его с органом, </w:t>
      </w:r>
      <w:r w:rsidRPr="00E173E7">
        <w:rPr>
          <w:sz w:val="28"/>
          <w:szCs w:val="28"/>
        </w:rPr>
        <w:br/>
        <w:t>к компетенции которого он относится.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Предложения в проект плана работы Комиссии могут направляться председателем 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председателю</w:t>
      </w:r>
      <w:r w:rsidRPr="00E173E7">
        <w:rPr>
          <w:i/>
          <w:sz w:val="28"/>
          <w:szCs w:val="28"/>
        </w:rPr>
        <w:t xml:space="preserve"> </w:t>
      </w:r>
      <w:r w:rsidRPr="00E173E7">
        <w:rPr>
          <w:sz w:val="28"/>
          <w:szCs w:val="28"/>
        </w:rPr>
        <w:t>Комиссии не позднее одного месяца со дня их получения, если иное не оговорено в сопроводительном документе.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8. На основе предложений, поступивших председателю  Комиссии, формируется проект плана работы Комиссии, который</w:t>
      </w:r>
      <w:r w:rsidRPr="00E173E7">
        <w:rPr>
          <w:sz w:val="28"/>
          <w:szCs w:val="28"/>
        </w:rPr>
        <w:br/>
        <w:t>выносится для обсуждения и утверждения на последнем заседании Комиссии текущего года.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9. Утвержденный план работы Комиссии рассылается секретарем Комиссии членам Комиссии для исполнения и председателю АТК </w:t>
      </w:r>
      <w:r>
        <w:rPr>
          <w:sz w:val="28"/>
          <w:szCs w:val="28"/>
        </w:rPr>
        <w:t>Вологодской области</w:t>
      </w:r>
      <w:r w:rsidRPr="00E173E7">
        <w:rPr>
          <w:sz w:val="28"/>
          <w:szCs w:val="28"/>
        </w:rPr>
        <w:t xml:space="preserve"> для организации оценки и внесения коррективов при необходимости.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10. 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11. Рассмотрение на заседаниях Комиссии дополнительных (внеплановых) вопросов осуществляется по решению председателя </w:t>
      </w:r>
      <w:r w:rsidRPr="00E173E7">
        <w:rPr>
          <w:sz w:val="28"/>
          <w:szCs w:val="28"/>
        </w:rPr>
        <w:br/>
        <w:t xml:space="preserve">АТК </w:t>
      </w:r>
      <w:r>
        <w:rPr>
          <w:sz w:val="28"/>
          <w:szCs w:val="28"/>
        </w:rPr>
        <w:t>Вологодской области</w:t>
      </w:r>
      <w:r w:rsidRPr="00E173E7">
        <w:rPr>
          <w:sz w:val="28"/>
          <w:szCs w:val="28"/>
        </w:rPr>
        <w:t xml:space="preserve"> или решению председателя Комиссии.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36180A" w:rsidRPr="00E173E7" w:rsidRDefault="0036180A" w:rsidP="00E173E7">
      <w:pPr>
        <w:pStyle w:val="NormalWeb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173E7">
        <w:rPr>
          <w:sz w:val="28"/>
          <w:szCs w:val="28"/>
          <w:lang w:val="en-US"/>
        </w:rPr>
        <w:t>III</w:t>
      </w:r>
      <w:r w:rsidRPr="00E173E7">
        <w:rPr>
          <w:sz w:val="28"/>
          <w:szCs w:val="28"/>
        </w:rPr>
        <w:t>. Порядок подготовки заседаний Комиссии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12. Члены Комиссии, представители подразделений территориальных органов федеральных органов исполнительной власти, органов исполнительной власти </w:t>
      </w:r>
      <w:r>
        <w:rPr>
          <w:sz w:val="28"/>
          <w:szCs w:val="28"/>
        </w:rPr>
        <w:t>Вологодской области</w:t>
      </w:r>
      <w:r w:rsidRPr="00E173E7">
        <w:rPr>
          <w:sz w:val="28"/>
          <w:szCs w:val="28"/>
        </w:rPr>
        <w:t>,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13. 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органов исполнительной власти </w:t>
      </w:r>
      <w:r>
        <w:rPr>
          <w:sz w:val="28"/>
          <w:szCs w:val="28"/>
        </w:rPr>
        <w:t>Вологодской области</w:t>
      </w:r>
      <w:r w:rsidRPr="00E173E7">
        <w:rPr>
          <w:sz w:val="28"/>
          <w:szCs w:val="28"/>
        </w:rPr>
        <w:t>, органов местного самоуправления, участвующим в подготовке материалов к заседанию Комиссии.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14. 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окончательно</w:t>
      </w:r>
      <w:r w:rsidRPr="00E173E7">
        <w:rPr>
          <w:b/>
          <w:bCs/>
          <w:sz w:val="28"/>
          <w:szCs w:val="28"/>
        </w:rPr>
        <w:t xml:space="preserve"> </w:t>
      </w:r>
      <w:r w:rsidRPr="00E173E7">
        <w:rPr>
          <w:sz w:val="28"/>
          <w:szCs w:val="28"/>
        </w:rPr>
        <w:t>утверждается непосредственно на заседании решением Комиссии.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15. Для подготовки вопросов, вносимых на рассмотрение Комиссии, решением председателя Комиссии могут создаваться рабочие группы Комиссии</w:t>
      </w:r>
      <w:r w:rsidRPr="00E173E7">
        <w:rPr>
          <w:i/>
          <w:iCs/>
          <w:sz w:val="28"/>
          <w:szCs w:val="28"/>
        </w:rPr>
        <w:t xml:space="preserve"> </w:t>
      </w:r>
      <w:r w:rsidRPr="00E173E7">
        <w:rPr>
          <w:sz w:val="28"/>
          <w:szCs w:val="28"/>
        </w:rPr>
        <w:t xml:space="preserve">из числа членов Комиссии, представителей заинтересованных подразделений территориальных органов федеральных органов исполнительной власти, органов исполнительной власти </w:t>
      </w:r>
      <w:r>
        <w:rPr>
          <w:sz w:val="28"/>
          <w:szCs w:val="28"/>
        </w:rPr>
        <w:t>Вологодской области</w:t>
      </w:r>
      <w:r w:rsidRPr="00E173E7">
        <w:rPr>
          <w:sz w:val="28"/>
          <w:szCs w:val="28"/>
        </w:rPr>
        <w:t xml:space="preserve">, органов местного самоуправления, секретаря </w:t>
      </w:r>
      <w:r w:rsidRPr="00E173E7">
        <w:rPr>
          <w:i/>
          <w:sz w:val="28"/>
          <w:szCs w:val="28"/>
        </w:rPr>
        <w:t xml:space="preserve"> </w:t>
      </w:r>
      <w:r w:rsidRPr="00E173E7">
        <w:rPr>
          <w:sz w:val="28"/>
          <w:szCs w:val="28"/>
        </w:rPr>
        <w:t>Комиссии, а также экспертов.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16. Материалы к заседанию Комиссии представляются председателю  Комиссии не позднее, чем за 30</w:t>
      </w:r>
      <w:r>
        <w:rPr>
          <w:sz w:val="28"/>
          <w:szCs w:val="28"/>
        </w:rPr>
        <w:t xml:space="preserve"> календарных</w:t>
      </w:r>
      <w:r w:rsidRPr="00E173E7">
        <w:rPr>
          <w:sz w:val="28"/>
          <w:szCs w:val="28"/>
        </w:rPr>
        <w:t xml:space="preserve"> дней до даты проведения заседания и включают в себя: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информационно-аналитическую справку по рассматриваемому вопросу;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тезисы выступления основного докладчика;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материалы согласования проекта решения с заинтересованными органами;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особые мнения по представленному проекту, если таковые имеются.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17. Контроль за своевременностью подготовки и представления материалов для рассмотрения на заседаниях Комиссии осуществляет секретарь  Комиссии.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18. 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</w:t>
      </w:r>
      <w:r w:rsidRPr="00E173E7">
        <w:rPr>
          <w:sz w:val="28"/>
          <w:szCs w:val="28"/>
        </w:rPr>
        <w:br/>
        <w:t>на другом заседании по решению председателя  Комиссии.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19. Повестка предстоящего заседания, проект протокола заседания Комиссии с соответствующими материалами докладываются секретарем Комиссии председателю Комиссии не позднее, чем за 7 рабочих дней до даты проведения заседания.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20. Одобренные председателем Комиссии повестка заседания, проект протокола заседания Комиссии и соответствующие материалы рассылаются членам Комиссии и участникам заседания не позднее</w:t>
      </w:r>
      <w:r>
        <w:rPr>
          <w:sz w:val="28"/>
          <w:szCs w:val="28"/>
        </w:rPr>
        <w:t>,</w:t>
      </w:r>
      <w:r w:rsidRPr="00E173E7">
        <w:rPr>
          <w:sz w:val="28"/>
          <w:szCs w:val="28"/>
        </w:rPr>
        <w:t xml:space="preserve"> чем за 7 рабочих дней до даты проведения заседания.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trike/>
          <w:sz w:val="28"/>
          <w:szCs w:val="28"/>
        </w:rPr>
      </w:pPr>
      <w:r w:rsidRPr="00E173E7">
        <w:rPr>
          <w:sz w:val="28"/>
          <w:szCs w:val="28"/>
        </w:rPr>
        <w:t>21. Члены Комиссии и участники заседания, которым разосланы повестка заседания, проект протокола заседания Комиссии и соответствующие материалы, при наличии замечаний и предложений,</w:t>
      </w:r>
      <w:r w:rsidRPr="00E173E7">
        <w:rPr>
          <w:b/>
          <w:bCs/>
          <w:sz w:val="28"/>
          <w:szCs w:val="28"/>
        </w:rPr>
        <w:t xml:space="preserve"> </w:t>
      </w:r>
      <w:r w:rsidRPr="00E173E7">
        <w:rPr>
          <w:sz w:val="28"/>
          <w:szCs w:val="28"/>
        </w:rPr>
        <w:t>не позднее, чем за</w:t>
      </w:r>
      <w:r w:rsidRPr="00E173E7">
        <w:rPr>
          <w:sz w:val="28"/>
          <w:szCs w:val="28"/>
        </w:rPr>
        <w:br/>
        <w:t xml:space="preserve">3 рабочих дня до даты проведения заседания представляют их в письменном виде секретарю Комиссии. 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22. В случае, если для реализации решений Комиссии требуется издание муниципального правового акта, одновременно с подготовкой материалов </w:t>
      </w:r>
      <w:r w:rsidRPr="00E173E7">
        <w:rPr>
          <w:sz w:val="28"/>
          <w:szCs w:val="28"/>
        </w:rPr>
        <w:br/>
        <w:t xml:space="preserve">к заседанию Комиссии в установленном порядке разрабатываются </w:t>
      </w:r>
      <w:r w:rsidRPr="00E173E7">
        <w:rPr>
          <w:sz w:val="28"/>
          <w:szCs w:val="28"/>
        </w:rPr>
        <w:br/>
        <w:t>и согласовываются соответствующие проекты муниципальных правовых актов.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23. Секретарь Комиссии не позднее, чем за 5 рабочих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24. Члены Комиссии не позднее, чем за 2 рабочих дня до даты проведения заседания Комиссии информируют председателя Комиссии </w:t>
      </w:r>
      <w:r w:rsidRPr="00E173E7">
        <w:rPr>
          <w:sz w:val="28"/>
          <w:szCs w:val="28"/>
        </w:rPr>
        <w:br/>
        <w:t>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секретарем Комиссии председателю Комиссии.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25. 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</w:t>
      </w:r>
      <w:r>
        <w:rPr>
          <w:sz w:val="28"/>
          <w:szCs w:val="28"/>
        </w:rPr>
        <w:t>Вологодской области</w:t>
      </w:r>
      <w:r w:rsidRPr="00E173E7">
        <w:rPr>
          <w:sz w:val="28"/>
          <w:szCs w:val="28"/>
        </w:rPr>
        <w:t>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36180A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26. Состав приглашаемых на заседание Комиссии лиц формируется секретарем Комиссии на основе предложений органов,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:rsidR="0036180A" w:rsidRDefault="0036180A" w:rsidP="00E173E7">
      <w:pPr>
        <w:pStyle w:val="NormalWeb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36180A" w:rsidRDefault="0036180A" w:rsidP="00E173E7">
      <w:pPr>
        <w:pStyle w:val="NormalWeb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173E7">
        <w:rPr>
          <w:sz w:val="28"/>
          <w:szCs w:val="28"/>
        </w:rPr>
        <w:t>IV. Порядок проведения заседаний Комиссии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27. Заседания Комиссии созываются председателем Комиссии либо, </w:t>
      </w:r>
      <w:r w:rsidRPr="00E173E7">
        <w:rPr>
          <w:sz w:val="28"/>
          <w:szCs w:val="28"/>
        </w:rPr>
        <w:br/>
        <w:t>по его поручению,</w:t>
      </w:r>
      <w:r>
        <w:rPr>
          <w:sz w:val="28"/>
          <w:szCs w:val="28"/>
        </w:rPr>
        <w:t xml:space="preserve"> заместителем председателя</w:t>
      </w:r>
      <w:r w:rsidRPr="00E173E7">
        <w:rPr>
          <w:i/>
          <w:sz w:val="28"/>
          <w:szCs w:val="28"/>
        </w:rPr>
        <w:t xml:space="preserve"> </w:t>
      </w:r>
      <w:r w:rsidRPr="00E173E7">
        <w:rPr>
          <w:sz w:val="28"/>
          <w:szCs w:val="28"/>
        </w:rPr>
        <w:t>Комиссии.</w:t>
      </w:r>
      <w:r>
        <w:rPr>
          <w:sz w:val="28"/>
          <w:szCs w:val="28"/>
        </w:rPr>
        <w:t xml:space="preserve"> Председатель комиссии вправе делегировать свои полномочия заместителю председателя комиссии.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28. Лица, прибывшие для участия в заседаниях Комиссии, регистрируются секретарем Комиссии.</w:t>
      </w:r>
    </w:p>
    <w:p w:rsidR="0036180A" w:rsidRPr="00E173E7" w:rsidRDefault="0036180A" w:rsidP="00E173E7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73E7">
        <w:rPr>
          <w:rFonts w:ascii="Times New Roman" w:hAnsi="Times New Roman"/>
          <w:color w:val="000000"/>
          <w:spacing w:val="-16"/>
          <w:sz w:val="28"/>
          <w:szCs w:val="28"/>
        </w:rPr>
        <w:t>29. </w:t>
      </w:r>
      <w:r w:rsidRPr="00E173E7">
        <w:rPr>
          <w:rFonts w:ascii="Times New Roman" w:hAnsi="Times New Roman"/>
          <w:color w:val="000000"/>
          <w:sz w:val="28"/>
          <w:szCs w:val="28"/>
        </w:rPr>
        <w:t>Присутствие членов Комиссии на заседаниях обязательно. Члены Комиссии не вправе делегировать свои полномочия иным лицам. В случае, если член Комиссии не может присутствовать на заседании,</w:t>
      </w:r>
      <w:r w:rsidRPr="00E173E7">
        <w:rPr>
          <w:rFonts w:ascii="Times New Roman" w:hAnsi="Times New Roman"/>
          <w:color w:val="000000"/>
          <w:sz w:val="28"/>
          <w:szCs w:val="28"/>
        </w:rPr>
        <w:br/>
        <w:t xml:space="preserve">он обязан </w:t>
      </w:r>
      <w:r w:rsidRPr="00E173E7">
        <w:rPr>
          <w:rFonts w:ascii="Times New Roman" w:hAnsi="Times New Roman"/>
          <w:color w:val="000000"/>
          <w:spacing w:val="-2"/>
          <w:sz w:val="28"/>
          <w:szCs w:val="28"/>
        </w:rPr>
        <w:t>согласовать</w:t>
      </w:r>
      <w:r w:rsidRPr="00E173E7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E173E7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председателем Комиссии присутствие на заседании лица, временно </w:t>
      </w:r>
      <w:r w:rsidRPr="00E173E7">
        <w:rPr>
          <w:rFonts w:ascii="Times New Roman" w:hAnsi="Times New Roman"/>
          <w:color w:val="000000"/>
          <w:sz w:val="28"/>
          <w:szCs w:val="28"/>
        </w:rPr>
        <w:t>исполняющего его обязанности.</w:t>
      </w:r>
    </w:p>
    <w:p w:rsidR="0036180A" w:rsidRPr="00E173E7" w:rsidRDefault="0036180A" w:rsidP="00E173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73E7">
        <w:rPr>
          <w:rFonts w:ascii="Times New Roman" w:hAnsi="Times New Roman"/>
          <w:color w:val="000000"/>
          <w:sz w:val="28"/>
          <w:szCs w:val="28"/>
        </w:rPr>
        <w:t>30. Члены Комиссии обладают равными правами при обсуждении рассматриваемых на заседании вопросов.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31. Заседание Комиссии считается правомочным, если на нем присутствует более половины ее членов.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i/>
          <w:sz w:val="28"/>
          <w:szCs w:val="28"/>
        </w:rPr>
      </w:pPr>
      <w:r w:rsidRPr="00E173E7">
        <w:rPr>
          <w:sz w:val="28"/>
          <w:szCs w:val="28"/>
        </w:rPr>
        <w:t>32. Заседания проходят под председательством председателя Комиссии</w:t>
      </w:r>
      <w:r w:rsidRPr="00E173E7">
        <w:rPr>
          <w:i/>
          <w:sz w:val="28"/>
          <w:szCs w:val="28"/>
        </w:rPr>
        <w:t>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Председатель Комиссии: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ведет заседание Комиссии;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организует обсуждение вопросов повестки дня заседания Комиссии;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предоставляет слово для выступления членам Комиссии, а также приглашенным лицам;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обеспечивает соблюдение положений настоящего Регламента членами Комиссии и приглашенными лицами;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участвуя в голосовании, голосует последним.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33. 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34. При голосовании член Комиссии имеет один голос и голосует лично. Член Комиссии, не согласный с предлагаемым Комиссией решением, вправе </w:t>
      </w:r>
      <w:r w:rsidRPr="00E173E7">
        <w:rPr>
          <w:sz w:val="28"/>
          <w:szCs w:val="28"/>
        </w:rPr>
        <w:br/>
        <w:t>на заседании Комиссии, на котором указанное решение принимается, довести до сведения членов Комиссии свое</w:t>
      </w:r>
      <w:r w:rsidRPr="00E173E7">
        <w:rPr>
          <w:b/>
          <w:bCs/>
          <w:sz w:val="28"/>
          <w:szCs w:val="28"/>
        </w:rPr>
        <w:t xml:space="preserve"> </w:t>
      </w:r>
      <w:r w:rsidRPr="00E173E7">
        <w:rPr>
          <w:sz w:val="28"/>
          <w:szCs w:val="28"/>
        </w:rPr>
        <w:t xml:space="preserve">особое мнение, которое вносится </w:t>
      </w:r>
      <w:r w:rsidRPr="00E173E7">
        <w:rPr>
          <w:sz w:val="28"/>
          <w:szCs w:val="28"/>
        </w:rPr>
        <w:br/>
        <w:t xml:space="preserve">в протокол. Особое мнение, изложенное в письменной форме, прилагается </w:t>
      </w:r>
      <w:r w:rsidRPr="00E173E7">
        <w:rPr>
          <w:sz w:val="28"/>
          <w:szCs w:val="28"/>
        </w:rPr>
        <w:br/>
        <w:t>к протоколу заседания Комиссии.</w:t>
      </w:r>
    </w:p>
    <w:p w:rsidR="0036180A" w:rsidRPr="00E173E7" w:rsidRDefault="0036180A" w:rsidP="00E173E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73E7">
        <w:rPr>
          <w:rFonts w:ascii="Times New Roman" w:hAnsi="Times New Roman"/>
          <w:color w:val="000000"/>
          <w:sz w:val="28"/>
          <w:szCs w:val="28"/>
        </w:rPr>
        <w:t>35. Решения Комиссии принимаются большинством голосов</w:t>
      </w:r>
      <w:r w:rsidRPr="00E173E7">
        <w:rPr>
          <w:rFonts w:ascii="Times New Roman" w:hAnsi="Times New Roman"/>
          <w:color w:val="000000"/>
          <w:sz w:val="28"/>
          <w:szCs w:val="28"/>
        </w:rPr>
        <w:br/>
        <w:t>присутствующих на заседании членов Комиссии (лиц, временно исполняющих их обязанности). При равенстве голосов решающим является голос председателя Комиссии.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36. Результаты голосования, оглашенные председателем Комиссии, вносятся в протокол.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37. При проведении закрытых заседаний Комиссии (закрытого обсуждения отдельных вопросов) подготовка материалов, допуск </w:t>
      </w:r>
      <w:r w:rsidRPr="00E173E7">
        <w:rPr>
          <w:sz w:val="28"/>
          <w:szCs w:val="28"/>
        </w:rPr>
        <w:br/>
        <w:t>на заседания, стенографирование, оформление протоколов и принимаемых решений осуществляются с соблюдением требований по защите информации.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38. Материалы, содержащие информацию ограниченного распространения, вручаются членам Комиссии под </w:t>
      </w:r>
      <w:r>
        <w:rPr>
          <w:sz w:val="28"/>
          <w:szCs w:val="28"/>
        </w:rPr>
        <w:t>п</w:t>
      </w:r>
      <w:r w:rsidRPr="00E173E7"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Pr="00E173E7">
        <w:rPr>
          <w:sz w:val="28"/>
          <w:szCs w:val="28"/>
        </w:rPr>
        <w:t>пись в реестре во время регистрации перед заседанием и подлежат возврату секретарю Комиссии по окончании заседания.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39. Присутствие представителей средств массовой информации </w:t>
      </w:r>
      <w:r w:rsidRPr="00E173E7">
        <w:rPr>
          <w:sz w:val="28"/>
          <w:szCs w:val="28"/>
        </w:rPr>
        <w:br/>
        <w:t>и проведение кино-, видео- и фотосъемок, а также звукозаписи на заседаниях Комиссии организуются в порядке, определяемом председателем Комиссии.</w:t>
      </w:r>
    </w:p>
    <w:p w:rsidR="0036180A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40. На заседаниях Комиссии по решению председателя Комиссии может осуществляться стенографическая запись и аудиозапись заседания.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</w:p>
    <w:p w:rsidR="0036180A" w:rsidRDefault="0036180A" w:rsidP="00E173E7">
      <w:pPr>
        <w:pStyle w:val="NormalWeb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173E7">
        <w:rPr>
          <w:sz w:val="28"/>
          <w:szCs w:val="28"/>
          <w:lang w:val="en-US"/>
        </w:rPr>
        <w:t>V</w:t>
      </w:r>
      <w:r w:rsidRPr="00E173E7">
        <w:rPr>
          <w:sz w:val="28"/>
          <w:szCs w:val="28"/>
        </w:rPr>
        <w:t>. Оформление решений, принятых на заседаниях Комиссии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36180A" w:rsidRPr="00E173E7" w:rsidRDefault="0036180A" w:rsidP="00E173E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73E7">
        <w:rPr>
          <w:rFonts w:ascii="Times New Roman" w:hAnsi="Times New Roman"/>
          <w:color w:val="000000"/>
          <w:sz w:val="28"/>
          <w:szCs w:val="28"/>
        </w:rPr>
        <w:t xml:space="preserve">41. Решения Комиссии оформляются протоколом, который </w:t>
      </w:r>
      <w:r w:rsidRPr="00E173E7">
        <w:rPr>
          <w:rFonts w:ascii="Times New Roman" w:hAnsi="Times New Roman"/>
          <w:color w:val="000000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течение десяти календарных дней со дня</w:t>
      </w:r>
      <w:r w:rsidRPr="00E173E7">
        <w:rPr>
          <w:rFonts w:ascii="Times New Roman" w:hAnsi="Times New Roman"/>
          <w:color w:val="000000"/>
          <w:sz w:val="28"/>
          <w:szCs w:val="28"/>
        </w:rPr>
        <w:t xml:space="preserve"> проведения заседания дорабатывается с учетом замечаний секретарем Комиссии и подписывается председателем Комиссии.</w:t>
      </w:r>
    </w:p>
    <w:p w:rsidR="0036180A" w:rsidRPr="00E173E7" w:rsidRDefault="0036180A" w:rsidP="00E173E7">
      <w:pPr>
        <w:pStyle w:val="BodyTextIndent"/>
        <w:spacing w:after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E173E7">
        <w:rPr>
          <w:color w:val="000000"/>
          <w:sz w:val="28"/>
          <w:szCs w:val="28"/>
        </w:rPr>
        <w:t>42. В решении Комиссии указываются: фамилии и инициалы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43. В случае необходимости доработки проектов рассмотренных </w:t>
      </w:r>
      <w:r w:rsidRPr="00E173E7">
        <w:rPr>
          <w:sz w:val="28"/>
          <w:szCs w:val="28"/>
        </w:rPr>
        <w:br/>
        <w:t xml:space="preserve">на заседании Комиссии материалов, по которым высказаны предложения </w:t>
      </w:r>
      <w:r w:rsidRPr="00E173E7">
        <w:rPr>
          <w:sz w:val="28"/>
          <w:szCs w:val="28"/>
        </w:rPr>
        <w:br/>
        <w:t>и замечания, в решении Комиссии отражается соответствующее поручение членам Комиссии.</w:t>
      </w:r>
    </w:p>
    <w:p w:rsidR="0036180A" w:rsidRPr="00E173E7" w:rsidRDefault="0036180A" w:rsidP="00E173E7">
      <w:p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73E7">
        <w:rPr>
          <w:rFonts w:ascii="Times New Roman" w:hAnsi="Times New Roman"/>
          <w:color w:val="000000"/>
          <w:sz w:val="28"/>
          <w:szCs w:val="28"/>
        </w:rPr>
        <w:t xml:space="preserve">44. Решения Комиссии (выписки из решений Комиссии) направляются </w:t>
      </w:r>
      <w:r w:rsidRPr="00E173E7">
        <w:rPr>
          <w:rFonts w:ascii="Times New Roman" w:hAnsi="Times New Roman"/>
          <w:color w:val="000000"/>
          <w:sz w:val="28"/>
          <w:szCs w:val="28"/>
        </w:rPr>
        <w:br/>
        <w:t xml:space="preserve">в подразделения территориальных органов федеральных органов исполнительной власти, органов исполнительной власти </w:t>
      </w:r>
      <w:r w:rsidRPr="0018654C">
        <w:rPr>
          <w:rFonts w:ascii="Times New Roman" w:hAnsi="Times New Roman"/>
          <w:sz w:val="28"/>
          <w:szCs w:val="28"/>
        </w:rPr>
        <w:t>Вологодской области</w:t>
      </w:r>
      <w:r w:rsidRPr="0018654C">
        <w:rPr>
          <w:rFonts w:ascii="Times New Roman" w:hAnsi="Times New Roman"/>
          <w:color w:val="000000"/>
          <w:sz w:val="28"/>
          <w:szCs w:val="28"/>
        </w:rPr>
        <w:t>,</w:t>
      </w:r>
      <w:r w:rsidRPr="00E173E7">
        <w:rPr>
          <w:rFonts w:ascii="Times New Roman" w:hAnsi="Times New Roman"/>
          <w:color w:val="000000"/>
          <w:sz w:val="28"/>
          <w:szCs w:val="28"/>
        </w:rPr>
        <w:t xml:space="preserve"> иные государственные органы, органы местного самоуправления в части, их касающейся, а также доводятся до сведения общественных объединений и организаций в </w:t>
      </w:r>
      <w:r>
        <w:rPr>
          <w:rFonts w:ascii="Times New Roman" w:hAnsi="Times New Roman"/>
          <w:color w:val="000000"/>
          <w:sz w:val="28"/>
          <w:szCs w:val="28"/>
        </w:rPr>
        <w:t>течение трех рабочих дней со дня</w:t>
      </w:r>
      <w:r w:rsidRPr="00E173E7">
        <w:rPr>
          <w:rFonts w:ascii="Times New Roman" w:hAnsi="Times New Roman"/>
          <w:color w:val="000000"/>
          <w:sz w:val="28"/>
          <w:szCs w:val="28"/>
        </w:rPr>
        <w:t xml:space="preserve"> получения секретарем Комиссии подписанного решения АТК.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 xml:space="preserve">45. Контроль за исполнением поручений, содержащихся в решениях Комиссии, осуществляет секретарь Комиссии. 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Секретарь Комиссии ежеквартально информирует председателя Комиссии о результатах исполнения поручений, содержащихся в решениях Комиссии, а также о несвоевременном исполнении поручений.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E173E7">
        <w:rPr>
          <w:sz w:val="28"/>
          <w:szCs w:val="28"/>
        </w:rPr>
        <w:t>Основанием снятия поручения с контроля является решение председателя Комиссии, о чем секретарь Комиссии информирует исполнителей.</w:t>
      </w:r>
      <w:r>
        <w:rPr>
          <w:sz w:val="28"/>
          <w:szCs w:val="28"/>
        </w:rPr>
        <w:t>».</w:t>
      </w: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</w:p>
    <w:p w:rsidR="0036180A" w:rsidRPr="00E173E7" w:rsidRDefault="0036180A" w:rsidP="00E173E7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</w:p>
    <w:p w:rsidR="0036180A" w:rsidRPr="00E173E7" w:rsidRDefault="0036180A" w:rsidP="00E173E7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6180A" w:rsidRDefault="0036180A" w:rsidP="00E173E7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36180A" w:rsidRPr="00202F8C" w:rsidRDefault="0036180A" w:rsidP="00E173E7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36180A" w:rsidRPr="00F43E9C" w:rsidRDefault="0036180A" w:rsidP="00E173E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36180A" w:rsidRDefault="0036180A" w:rsidP="00AF651D">
      <w:pPr>
        <w:spacing w:after="0" w:line="240" w:lineRule="auto"/>
        <w:contextualSpacing/>
      </w:pPr>
    </w:p>
    <w:sectPr w:rsidR="0036180A" w:rsidSect="00E173E7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80A" w:rsidRDefault="0036180A" w:rsidP="00E173E7">
      <w:pPr>
        <w:spacing w:after="0" w:line="240" w:lineRule="auto"/>
      </w:pPr>
      <w:r>
        <w:separator/>
      </w:r>
    </w:p>
  </w:endnote>
  <w:endnote w:type="continuationSeparator" w:id="0">
    <w:p w:rsidR="0036180A" w:rsidRDefault="0036180A" w:rsidP="00E1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80A" w:rsidRDefault="0036180A" w:rsidP="00E173E7">
      <w:pPr>
        <w:spacing w:after="0" w:line="240" w:lineRule="auto"/>
      </w:pPr>
      <w:r>
        <w:separator/>
      </w:r>
    </w:p>
  </w:footnote>
  <w:footnote w:type="continuationSeparator" w:id="0">
    <w:p w:rsidR="0036180A" w:rsidRDefault="0036180A" w:rsidP="00E1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0A" w:rsidRDefault="0036180A" w:rsidP="00E173E7">
    <w:pPr>
      <w:pStyle w:val="Header"/>
      <w:jc w:val="center"/>
    </w:pPr>
    <w:r w:rsidRPr="001573F1">
      <w:rPr>
        <w:rFonts w:ascii="Times New Roman" w:hAnsi="Times New Roman"/>
        <w:sz w:val="24"/>
      </w:rPr>
      <w:fldChar w:fldCharType="begin"/>
    </w:r>
    <w:r w:rsidRPr="001573F1">
      <w:rPr>
        <w:rFonts w:ascii="Times New Roman" w:hAnsi="Times New Roman"/>
        <w:sz w:val="24"/>
      </w:rPr>
      <w:instrText xml:space="preserve"> PAGE   \* MERGEFORMAT </w:instrText>
    </w:r>
    <w:r w:rsidRPr="001573F1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1573F1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481"/>
    <w:rsid w:val="00071CF3"/>
    <w:rsid w:val="001573F1"/>
    <w:rsid w:val="0018654C"/>
    <w:rsid w:val="00202F8C"/>
    <w:rsid w:val="00233E08"/>
    <w:rsid w:val="002B7E2D"/>
    <w:rsid w:val="002D3745"/>
    <w:rsid w:val="002E7F2C"/>
    <w:rsid w:val="0036180A"/>
    <w:rsid w:val="0040041E"/>
    <w:rsid w:val="00445A6A"/>
    <w:rsid w:val="005011D6"/>
    <w:rsid w:val="00544B4D"/>
    <w:rsid w:val="00642481"/>
    <w:rsid w:val="00651DB0"/>
    <w:rsid w:val="00656D91"/>
    <w:rsid w:val="006F6E3D"/>
    <w:rsid w:val="00742083"/>
    <w:rsid w:val="0076643B"/>
    <w:rsid w:val="008627E4"/>
    <w:rsid w:val="00873BBF"/>
    <w:rsid w:val="00904BA0"/>
    <w:rsid w:val="00953509"/>
    <w:rsid w:val="009C6065"/>
    <w:rsid w:val="00AF651D"/>
    <w:rsid w:val="00B06896"/>
    <w:rsid w:val="00B1005E"/>
    <w:rsid w:val="00BB3B00"/>
    <w:rsid w:val="00C57408"/>
    <w:rsid w:val="00C82C58"/>
    <w:rsid w:val="00CD055C"/>
    <w:rsid w:val="00D07921"/>
    <w:rsid w:val="00E173E7"/>
    <w:rsid w:val="00F43E9C"/>
    <w:rsid w:val="00FA016F"/>
    <w:rsid w:val="00FA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3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4248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4248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4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248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4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F6E3D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6F6E3D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semiHidden/>
    <w:rsid w:val="00E1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73E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173E7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73E7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E173E7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173E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E173E7"/>
    <w:rPr>
      <w:rFonts w:ascii="Times New Roman" w:hAnsi="Times New Roman"/>
      <w:sz w:val="26"/>
    </w:rPr>
  </w:style>
  <w:style w:type="paragraph" w:styleId="FootnoteText">
    <w:name w:val="footnote text"/>
    <w:basedOn w:val="Normal"/>
    <w:link w:val="FootnoteTextChar"/>
    <w:uiPriority w:val="99"/>
    <w:semiHidden/>
    <w:rsid w:val="00E173E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73E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173E7"/>
    <w:rPr>
      <w:rFonts w:cs="Times New Roman"/>
      <w:vertAlign w:val="superscript"/>
    </w:rPr>
  </w:style>
  <w:style w:type="paragraph" w:customStyle="1" w:styleId="a">
    <w:name w:val="Стиль"/>
    <w:basedOn w:val="Normal"/>
    <w:next w:val="Normal"/>
    <w:uiPriority w:val="99"/>
    <w:rsid w:val="00E173E7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9</Pages>
  <Words>2805</Words>
  <Characters>15992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Крошкина МН</cp:lastModifiedBy>
  <cp:revision>14</cp:revision>
  <dcterms:created xsi:type="dcterms:W3CDTF">2025-05-27T06:22:00Z</dcterms:created>
  <dcterms:modified xsi:type="dcterms:W3CDTF">2025-06-02T08:16:00Z</dcterms:modified>
</cp:coreProperties>
</file>