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F22A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F372EA" w:rsidP="00CD16E8">
            <w:pPr>
              <w:jc w:val="both"/>
            </w:pPr>
            <w:r>
              <w:t>23</w:t>
            </w:r>
            <w:r w:rsidR="001C5890">
              <w:t>.12</w:t>
            </w:r>
            <w:r w:rsidR="00C1775B">
              <w:t>.2024</w:t>
            </w:r>
            <w:r w:rsidR="00C65F1A">
              <w:t xml:space="preserve"> №</w:t>
            </w:r>
            <w:r>
              <w:t xml:space="preserve"> 984</w:t>
            </w:r>
            <w:r w:rsidR="005A3F1C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1C5890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1C5890" w:rsidRDefault="00794485" w:rsidP="001C5890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B3361C">
        <w:rPr>
          <w:szCs w:val="28"/>
        </w:rPr>
        <w:t>35:13:0201030:11</w:t>
      </w:r>
      <w:r w:rsidR="008A07D6">
        <w:rPr>
          <w:bCs/>
          <w:szCs w:val="28"/>
        </w:rPr>
        <w:t xml:space="preserve">, </w:t>
      </w:r>
      <w:r w:rsidR="00B3361C">
        <w:rPr>
          <w:szCs w:val="28"/>
        </w:rPr>
        <w:t>площадью 1700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8A07D6"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B3361C">
        <w:rPr>
          <w:szCs w:val="28"/>
        </w:rPr>
        <w:t>Двиницкий с/с, деревня Захаровская</w:t>
      </w:r>
      <w:r>
        <w:rPr>
          <w:szCs w:val="28"/>
        </w:rPr>
        <w:t>;</w:t>
      </w:r>
      <w:r w:rsidR="001C5890" w:rsidRPr="001C5890">
        <w:rPr>
          <w:bCs/>
          <w:szCs w:val="28"/>
        </w:rPr>
        <w:t xml:space="preserve"> </w:t>
      </w:r>
    </w:p>
    <w:p w:rsidR="001C5890" w:rsidRPr="00B3361C" w:rsidRDefault="001C5890" w:rsidP="00B3361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B3361C">
        <w:rPr>
          <w:szCs w:val="28"/>
        </w:rPr>
        <w:t>дастровый номер 35:13:0101048:8</w:t>
      </w:r>
      <w:r>
        <w:rPr>
          <w:bCs/>
          <w:szCs w:val="28"/>
        </w:rPr>
        <w:t xml:space="preserve">, </w:t>
      </w:r>
      <w:r w:rsidR="00B3361C">
        <w:rPr>
          <w:szCs w:val="28"/>
        </w:rPr>
        <w:t>площадью 400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</w:t>
      </w:r>
      <w:r w:rsidR="00B3361C">
        <w:rPr>
          <w:szCs w:val="28"/>
        </w:rPr>
        <w:t>ть, Сямженский район, Устьрецкий</w:t>
      </w:r>
      <w:r w:rsidR="005A3F1C">
        <w:rPr>
          <w:szCs w:val="28"/>
        </w:rPr>
        <w:t xml:space="preserve"> с/с, дер</w:t>
      </w:r>
      <w:r w:rsidR="00B3361C">
        <w:rPr>
          <w:szCs w:val="28"/>
        </w:rPr>
        <w:t>евня Ермаковская,</w:t>
      </w:r>
      <w:r w:rsidR="004709B8" w:rsidRPr="004709B8">
        <w:rPr>
          <w:bCs/>
          <w:szCs w:val="28"/>
        </w:rPr>
        <w:t xml:space="preserve"> </w:t>
      </w:r>
    </w:p>
    <w:p w:rsidR="008A07D6" w:rsidRPr="00C40FDC" w:rsidRDefault="001C5890" w:rsidP="001C5890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8A07D6">
        <w:rPr>
          <w:szCs w:val="28"/>
        </w:rPr>
        <w:t>«</w:t>
      </w:r>
      <w:r w:rsidR="00B3361C">
        <w:rPr>
          <w:szCs w:val="28"/>
        </w:rPr>
        <w:t xml:space="preserve">для ведения </w:t>
      </w:r>
      <w:r w:rsidR="00861469">
        <w:rPr>
          <w:szCs w:val="28"/>
        </w:rPr>
        <w:t>личн</w:t>
      </w:r>
      <w:r w:rsidR="00B3361C">
        <w:rPr>
          <w:szCs w:val="28"/>
        </w:rPr>
        <w:t>ого подсобного хозяйства</w:t>
      </w:r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61469">
        <w:rPr>
          <w:szCs w:val="28"/>
        </w:rPr>
        <w:t>«Для ведения личного подсобного хозяйства (приусадебный земельный участок)» (код 2.2)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1C5890" w:rsidRPr="006409F1" w:rsidRDefault="001C5890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1C5890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E54C2A">
        <w:rPr>
          <w:szCs w:val="28"/>
        </w:rPr>
        <w:t xml:space="preserve">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  </w:t>
      </w:r>
      <w:r>
        <w:rPr>
          <w:szCs w:val="28"/>
        </w:rPr>
        <w:t xml:space="preserve">        С.Н. 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AB" w:rsidRDefault="005F22AB" w:rsidP="00C14624">
      <w:r>
        <w:separator/>
      </w:r>
    </w:p>
  </w:endnote>
  <w:endnote w:type="continuationSeparator" w:id="0">
    <w:p w:rsidR="005F22AB" w:rsidRDefault="005F22A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AB" w:rsidRDefault="005F22AB" w:rsidP="00C14624">
      <w:r>
        <w:separator/>
      </w:r>
    </w:p>
  </w:footnote>
  <w:footnote w:type="continuationSeparator" w:id="0">
    <w:p w:rsidR="005F22AB" w:rsidRDefault="005F22A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372EA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445B3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5890"/>
    <w:rsid w:val="001C646E"/>
    <w:rsid w:val="001C6AA4"/>
    <w:rsid w:val="001F2903"/>
    <w:rsid w:val="001F4E6B"/>
    <w:rsid w:val="00210C59"/>
    <w:rsid w:val="0023153B"/>
    <w:rsid w:val="002316EF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09B8"/>
    <w:rsid w:val="00476812"/>
    <w:rsid w:val="0049161B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A3F1C"/>
    <w:rsid w:val="005E0A40"/>
    <w:rsid w:val="005E25E9"/>
    <w:rsid w:val="005F22AB"/>
    <w:rsid w:val="0060019E"/>
    <w:rsid w:val="00614E40"/>
    <w:rsid w:val="0062010E"/>
    <w:rsid w:val="006254F1"/>
    <w:rsid w:val="006409F1"/>
    <w:rsid w:val="006414D9"/>
    <w:rsid w:val="006416F9"/>
    <w:rsid w:val="0064221F"/>
    <w:rsid w:val="00652B2B"/>
    <w:rsid w:val="006749C1"/>
    <w:rsid w:val="00692411"/>
    <w:rsid w:val="006A1D08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3361C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A71A7"/>
    <w:rsid w:val="00CB0B56"/>
    <w:rsid w:val="00CB7DF5"/>
    <w:rsid w:val="00CD16E8"/>
    <w:rsid w:val="00CF5B84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91DC3"/>
    <w:rsid w:val="00EB4D97"/>
    <w:rsid w:val="00EC53FA"/>
    <w:rsid w:val="00ED5ED9"/>
    <w:rsid w:val="00EE26E9"/>
    <w:rsid w:val="00EF2BF2"/>
    <w:rsid w:val="00F372EA"/>
    <w:rsid w:val="00F87673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77</cp:revision>
  <cp:lastPrinted>2024-12-20T12:39:00Z</cp:lastPrinted>
  <dcterms:created xsi:type="dcterms:W3CDTF">2023-02-01T11:43:00Z</dcterms:created>
  <dcterms:modified xsi:type="dcterms:W3CDTF">2024-12-23T07:46:00Z</dcterms:modified>
</cp:coreProperties>
</file>