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07" w:rsidRPr="00783AE5" w:rsidRDefault="00783A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AE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32907" w:rsidRDefault="00D41CAF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2907" w:rsidRDefault="00D41CAF">
      <w:pPr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Информация о муниципальных унитарных предприятиях, осуществляющих деятельность на территории Сямженского </w:t>
      </w:r>
    </w:p>
    <w:p w:rsidR="00432907" w:rsidRDefault="00D41CAF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муниципального округа Вологодской области</w:t>
      </w:r>
      <w:r>
        <w:rPr>
          <w:rFonts w:ascii="Times New Roman" w:eastAsia="Times New Roman" w:hAnsi="Times New Roman" w:cs="Times New Roman"/>
        </w:rPr>
        <w:t xml:space="preserve"> </w:t>
      </w:r>
    </w:p>
    <w:p w:rsidR="00432907" w:rsidRDefault="00D41CAF">
      <w:pPr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432907" w:rsidRDefault="00D41CAF">
      <w:pPr>
        <w:spacing w:after="1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4694" w:type="dxa"/>
        <w:tblInd w:w="-271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81"/>
        <w:gridCol w:w="2287"/>
        <w:gridCol w:w="2072"/>
        <w:gridCol w:w="1929"/>
        <w:gridCol w:w="1547"/>
        <w:gridCol w:w="3334"/>
        <w:gridCol w:w="2544"/>
      </w:tblGrid>
      <w:tr w:rsidR="00432907" w:rsidTr="00DC5FAA">
        <w:trPr>
          <w:trHeight w:val="1074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07" w:rsidRDefault="00D41C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п/п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07" w:rsidRDefault="00D41CAF"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предприятия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07" w:rsidRDefault="00D41CA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Местонахождение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E5" w:rsidRDefault="00783AE5" w:rsidP="00783A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ФИО,</w:t>
            </w:r>
          </w:p>
          <w:p w:rsidR="00432907" w:rsidRDefault="00783AE5" w:rsidP="00783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D41CAF">
              <w:rPr>
                <w:rFonts w:ascii="Times New Roman" w:eastAsia="Times New Roman" w:hAnsi="Times New Roman" w:cs="Times New Roman"/>
                <w:sz w:val="24"/>
              </w:rPr>
              <w:t xml:space="preserve">олжность руководителя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07" w:rsidRDefault="00D41CAF"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создания предприятия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07" w:rsidRDefault="00D41CAF"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07" w:rsidRDefault="00D41C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Учредитель </w:t>
            </w:r>
          </w:p>
        </w:tc>
      </w:tr>
      <w:tr w:rsidR="00432907" w:rsidTr="00DC5FAA">
        <w:trPr>
          <w:trHeight w:val="6948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07" w:rsidRDefault="00D41C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E5" w:rsidRDefault="00783A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ИНН 3516004438</w:t>
            </w:r>
          </w:p>
          <w:p w:rsidR="00432907" w:rsidRDefault="00D41C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МУП ЖКХ СМР  </w:t>
            </w:r>
          </w:p>
          <w:p w:rsidR="00432907" w:rsidRDefault="00D41C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«Сямженское ЖКХ» </w:t>
            </w:r>
          </w:p>
          <w:p w:rsidR="00783AE5" w:rsidRDefault="00783AE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Муниципальное унитарное предприятие жилищно-коммунального хозяйства Сямженского муниципального района «Сямженское ЖКХ»</w:t>
            </w:r>
          </w:p>
          <w:p w:rsidR="00432907" w:rsidRDefault="00D41C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83AE5" w:rsidRDefault="00783AE5" w:rsidP="00783AE5">
            <w:pPr>
              <w:spacing w:line="240" w:lineRule="auto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07" w:rsidRDefault="00783AE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162220, </w:t>
            </w:r>
            <w:r w:rsidR="00D41CAF">
              <w:rPr>
                <w:rFonts w:ascii="Times New Roman" w:eastAsia="Times New Roman" w:hAnsi="Times New Roman" w:cs="Times New Roman"/>
              </w:rPr>
              <w:t xml:space="preserve">Вологодская обл., </w:t>
            </w:r>
          </w:p>
          <w:p w:rsidR="00432907" w:rsidRDefault="00D41CAF">
            <w:pPr>
              <w:spacing w:line="240" w:lineRule="auto"/>
              <w:ind w:left="17"/>
            </w:pPr>
            <w:r>
              <w:rPr>
                <w:rFonts w:ascii="Times New Roman" w:eastAsia="Times New Roman" w:hAnsi="Times New Roman" w:cs="Times New Roman"/>
              </w:rPr>
              <w:t xml:space="preserve">Сямженский район, </w:t>
            </w:r>
          </w:p>
          <w:p w:rsidR="00432907" w:rsidRDefault="00D41CAF">
            <w:pPr>
              <w:spacing w:line="240" w:lineRule="auto"/>
              <w:ind w:left="94"/>
            </w:pPr>
            <w:r>
              <w:rPr>
                <w:rFonts w:ascii="Times New Roman" w:eastAsia="Times New Roman" w:hAnsi="Times New Roman" w:cs="Times New Roman"/>
              </w:rPr>
              <w:t>с.</w:t>
            </w:r>
            <w:r w:rsidR="00783AE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Сямжа,</w:t>
            </w:r>
            <w:r w:rsidR="00783AE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переулок </w:t>
            </w:r>
          </w:p>
          <w:p w:rsidR="00432907" w:rsidRDefault="00783AE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41CAF">
              <w:rPr>
                <w:rFonts w:ascii="Times New Roman" w:eastAsia="Times New Roman" w:hAnsi="Times New Roman" w:cs="Times New Roman"/>
              </w:rPr>
              <w:t xml:space="preserve">Садовый, д.5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07" w:rsidRDefault="00D41CA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  <w:p w:rsidR="00432907" w:rsidRDefault="00783AE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Логинов Виктор Николаевич</w:t>
            </w:r>
            <w:r w:rsidR="00D41CA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07" w:rsidRDefault="00D41CA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32907" w:rsidRDefault="00D41C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30.11.2017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AA" w:rsidRDefault="00D41CAF" w:rsidP="00DC5FAA">
            <w:pPr>
              <w:spacing w:line="240" w:lineRule="auto"/>
              <w:ind w:left="78" w:right="72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C5F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C5FAA" w:rsidRPr="00DC5FAA">
              <w:rPr>
                <w:rFonts w:ascii="Times New Roman" w:hAnsi="Times New Roman" w:cs="Times New Roman"/>
                <w:color w:val="777777"/>
                <w:shd w:val="clear" w:color="auto" w:fill="FFFFFF"/>
              </w:rPr>
              <w:t>Основной (по коду ОКВЭД ред.2):</w:t>
            </w:r>
            <w:r w:rsidR="00DC5FAA" w:rsidRPr="00DC5FA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  <w:bookmarkStart w:id="0" w:name="_GoBack"/>
          <w:bookmarkEnd w:id="0"/>
          <w:p w:rsidR="00432907" w:rsidRDefault="00DC5FAA" w:rsidP="00DC5FAA">
            <w:pPr>
              <w:spacing w:line="240" w:lineRule="auto"/>
              <w:ind w:left="78" w:right="72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C5FAA">
              <w:rPr>
                <w:rFonts w:ascii="Times New Roman" w:hAnsi="Times New Roman" w:cs="Times New Roman"/>
              </w:rPr>
              <w:fldChar w:fldCharType="begin"/>
            </w:r>
            <w:r w:rsidRPr="00DC5FAA">
              <w:rPr>
                <w:rFonts w:ascii="Times New Roman" w:hAnsi="Times New Roman" w:cs="Times New Roman"/>
              </w:rPr>
              <w:instrText xml:space="preserve"> HYPERLINK "https://www.list-org.com/list?okved2=35.30" \o "Эта группировка включает:
- производство, передачу и распределение пара и горячей воды для теплоснабжения, мощности и прочих целей, в том числе тепловыми, атомными и прочими электростанциями и промышленными блок-станциями, а также котельными;
- производство и распределение охлажденного воздуха;
- производство и распределение охлажденной воды для целей охлаждения;
- производство льда в пищевых и непищевых целях (например, в целях охлаждения)" </w:instrText>
            </w:r>
            <w:r w:rsidRPr="00DC5FAA">
              <w:rPr>
                <w:rFonts w:ascii="Times New Roman" w:hAnsi="Times New Roman" w:cs="Times New Roman"/>
              </w:rPr>
              <w:fldChar w:fldCharType="separate"/>
            </w:r>
            <w:r w:rsidRPr="00DC5FAA">
              <w:rPr>
                <w:rStyle w:val="a3"/>
                <w:rFonts w:ascii="Times New Roman" w:hAnsi="Times New Roman" w:cs="Times New Roman"/>
                <w:color w:val="064BB1"/>
                <w:shd w:val="clear" w:color="auto" w:fill="FFFFFF"/>
              </w:rPr>
              <w:t>35.30</w:t>
            </w:r>
            <w:r w:rsidRPr="00DC5FAA">
              <w:rPr>
                <w:rFonts w:ascii="Times New Roman" w:hAnsi="Times New Roman" w:cs="Times New Roman"/>
              </w:rPr>
              <w:fldChar w:fldCharType="end"/>
            </w:r>
            <w:r w:rsidRPr="00DC5FA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- Производство, передача и распределение пара и горячей воды; кондиционирование воздуха</w:t>
            </w:r>
          </w:p>
          <w:p w:rsidR="00DC5FAA" w:rsidRPr="00DC5FAA" w:rsidRDefault="00DC5FAA" w:rsidP="00DC5FAA">
            <w:pP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  <w:r w:rsidRPr="00DC5FAA">
              <w:rPr>
                <w:rFonts w:ascii="Segoe UI" w:eastAsia="Times New Roman" w:hAnsi="Segoe UI" w:cs="Segoe UI"/>
                <w:color w:val="777777"/>
                <w:sz w:val="24"/>
                <w:szCs w:val="24"/>
              </w:rPr>
              <w:t>Дополнительные виды деятельности по ОКВЭД:</w:t>
            </w:r>
          </w:p>
          <w:tbl>
            <w:tblPr>
              <w:tblW w:w="5000" w:type="pct"/>
              <w:tblBorders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197"/>
            </w:tblGrid>
            <w:tr w:rsidR="00DC5FAA" w:rsidRPr="00DC5FAA" w:rsidTr="00DC5FAA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35.30.14</w:t>
                  </w:r>
                </w:p>
              </w:tc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Производство пара и горячей воды (тепловой энергии) котельными</w:t>
                  </w:r>
                </w:p>
              </w:tc>
            </w:tr>
            <w:tr w:rsidR="00DC5FAA" w:rsidRPr="00DC5FAA" w:rsidTr="00DC5FAA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35.30.3</w:t>
                  </w:r>
                </w:p>
              </w:tc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Распределение пара и горячей воды (тепловой энергии)</w:t>
                  </w:r>
                </w:p>
              </w:tc>
            </w:tr>
            <w:tr w:rsidR="00DC5FAA" w:rsidRPr="00DC5FAA" w:rsidTr="00DC5FAA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35.30.4</w:t>
                  </w:r>
                </w:p>
              </w:tc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Обеспечение работоспособности котельных</w:t>
                  </w:r>
                </w:p>
              </w:tc>
            </w:tr>
            <w:tr w:rsidR="00DC5FAA" w:rsidRPr="00DC5FAA" w:rsidTr="00DC5FAA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35.30.5</w:t>
                  </w:r>
                </w:p>
              </w:tc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Обеспечение работоспособности тепловых сетей</w:t>
                  </w:r>
                </w:p>
              </w:tc>
            </w:tr>
            <w:tr w:rsidR="00DC5FAA" w:rsidRPr="00DC5FAA" w:rsidTr="00DC5FAA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35.30.6</w:t>
                  </w:r>
                </w:p>
              </w:tc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Торговля паром и горячей водой (тепловой энергией)</w:t>
                  </w:r>
                </w:p>
              </w:tc>
            </w:tr>
            <w:tr w:rsidR="00DC5FAA" w:rsidRPr="00DC5FAA" w:rsidTr="00DC5FAA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lastRenderedPageBreak/>
                    <w:t>36.00.1</w:t>
                  </w:r>
                </w:p>
              </w:tc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Забор и очистка воды для питьевых и промышленных нужд</w:t>
                  </w:r>
                </w:p>
              </w:tc>
            </w:tr>
            <w:tr w:rsidR="00DC5FAA" w:rsidRPr="00DC5FAA" w:rsidTr="00DC5FAA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36.00.2</w:t>
                  </w:r>
                </w:p>
              </w:tc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Распределение воды для питьевых и промышленных нужд</w:t>
                  </w:r>
                </w:p>
              </w:tc>
            </w:tr>
            <w:tr w:rsidR="00DC5FAA" w:rsidRPr="00DC5FAA" w:rsidTr="00DC5FAA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Сбор и обработка сточных вод</w:t>
                  </w:r>
                </w:p>
              </w:tc>
            </w:tr>
            <w:tr w:rsidR="00DC5FAA" w:rsidRPr="00DC5FAA" w:rsidTr="00DC5FAA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38.11</w:t>
                  </w:r>
                </w:p>
              </w:tc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Сбор неопасных отходов</w:t>
                  </w:r>
                </w:p>
              </w:tc>
            </w:tr>
            <w:tr w:rsidR="00DC5FAA" w:rsidRPr="00DC5FAA" w:rsidTr="00DC5FAA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38.21</w:t>
                  </w:r>
                </w:p>
              </w:tc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Обработка и утилизация неопасных отходов</w:t>
                  </w:r>
                </w:p>
              </w:tc>
            </w:tr>
            <w:tr w:rsidR="00DC5FAA" w:rsidRPr="00DC5FAA" w:rsidTr="00DC5FAA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41.20</w:t>
                  </w:r>
                </w:p>
              </w:tc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Строительство жилых и нежилых зданий</w:t>
                  </w:r>
                </w:p>
              </w:tc>
            </w:tr>
            <w:tr w:rsidR="00DC5FAA" w:rsidRPr="00DC5FAA" w:rsidTr="00DC5FAA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BFBF3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42.21</w:t>
                  </w:r>
                </w:p>
              </w:tc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BFBF3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Строительство инженерных коммуникаций для водоснабжения и водоотведения, газоснабжения</w:t>
                  </w:r>
                </w:p>
              </w:tc>
            </w:tr>
            <w:tr w:rsidR="00DC5FAA" w:rsidRPr="00DC5FAA" w:rsidTr="00DC5FAA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43.22</w:t>
                  </w:r>
                </w:p>
              </w:tc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Производство санитарно-технических работ, монтаж отопительных систем и систем кондиционирования воздуха</w:t>
                  </w:r>
                </w:p>
              </w:tc>
            </w:tr>
            <w:tr w:rsidR="00DC5FAA" w:rsidRPr="00DC5FAA" w:rsidTr="00DC5FAA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68.32.1</w:t>
                  </w:r>
                </w:p>
              </w:tc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Управление эксплуатацией жилого фонда за </w:t>
                  </w: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lastRenderedPageBreak/>
                    <w:t>вознаграждение или на договорной основе</w:t>
                  </w:r>
                </w:p>
              </w:tc>
            </w:tr>
            <w:tr w:rsidR="00DC5FAA" w:rsidRPr="00DC5FAA" w:rsidTr="00DC5FAA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lastRenderedPageBreak/>
                    <w:t>81.29.9</w:t>
                  </w:r>
                </w:p>
              </w:tc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C5FAA" w:rsidRPr="00DC5FAA" w:rsidRDefault="00DC5FAA" w:rsidP="00DC5FA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C5FA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Деятельность по чистке и уборке прочая, не включенная в другие группировки</w:t>
                  </w:r>
                </w:p>
              </w:tc>
            </w:tr>
          </w:tbl>
          <w:p w:rsidR="00DC5FAA" w:rsidRPr="00DC5FAA" w:rsidRDefault="00DC5FAA" w:rsidP="00DC5FAA">
            <w:pPr>
              <w:spacing w:line="240" w:lineRule="auto"/>
              <w:ind w:left="78" w:right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07" w:rsidRDefault="00783AE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Права учредителя осуществляет </w:t>
            </w:r>
            <w:r w:rsidR="00D41CAF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432907" w:rsidRDefault="00D41CAF" w:rsidP="00D41C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Сямженского муниципального округа </w:t>
            </w:r>
          </w:p>
          <w:p w:rsidR="00783AE5" w:rsidRDefault="00783AE5" w:rsidP="00D41C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ИНН 3516004653</w:t>
            </w:r>
          </w:p>
        </w:tc>
      </w:tr>
    </w:tbl>
    <w:p w:rsidR="00432907" w:rsidRDefault="00432907">
      <w:pPr>
        <w:spacing w:line="240" w:lineRule="auto"/>
        <w:ind w:left="7121"/>
        <w:jc w:val="both"/>
      </w:pPr>
    </w:p>
    <w:p w:rsidR="00432907" w:rsidRDefault="00D41CAF">
      <w:pPr>
        <w:spacing w:line="240" w:lineRule="auto"/>
        <w:ind w:left="712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432907" w:rsidRDefault="00D41CAF">
      <w:pPr>
        <w:spacing w:line="240" w:lineRule="auto"/>
        <w:ind w:left="712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432907" w:rsidRDefault="00D41CAF">
      <w:pPr>
        <w:spacing w:line="240" w:lineRule="auto"/>
        <w:ind w:left="712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432907" w:rsidRDefault="00D41CAF">
      <w:pPr>
        <w:spacing w:line="240" w:lineRule="auto"/>
        <w:ind w:left="712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432907" w:rsidRDefault="00D41CAF">
      <w:pPr>
        <w:spacing w:line="240" w:lineRule="auto"/>
        <w:ind w:left="712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432907" w:rsidRDefault="00D41CAF">
      <w:pPr>
        <w:spacing w:line="240" w:lineRule="auto"/>
        <w:ind w:left="712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432907" w:rsidRDefault="00D41CAF">
      <w:pPr>
        <w:spacing w:line="240" w:lineRule="auto"/>
        <w:ind w:left="712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432907" w:rsidRDefault="00D41CAF">
      <w:pPr>
        <w:spacing w:line="240" w:lineRule="auto"/>
        <w:ind w:left="712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432907" w:rsidRDefault="00D41CAF">
      <w:pPr>
        <w:spacing w:line="240" w:lineRule="auto"/>
        <w:ind w:left="712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432907" w:rsidRDefault="00D41CAF">
      <w:pPr>
        <w:spacing w:line="240" w:lineRule="auto"/>
        <w:ind w:left="712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432907" w:rsidRDefault="00D41CAF">
      <w:pPr>
        <w:spacing w:line="240" w:lineRule="auto"/>
        <w:ind w:left="712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432907" w:rsidRDefault="00D41CAF">
      <w:pPr>
        <w:spacing w:line="240" w:lineRule="auto"/>
        <w:ind w:left="7121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432907" w:rsidRDefault="00D41CAF">
      <w:pPr>
        <w:spacing w:line="240" w:lineRule="auto"/>
        <w:ind w:left="712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432907" w:rsidRDefault="00D41CAF">
      <w:pPr>
        <w:spacing w:line="240" w:lineRule="auto"/>
        <w:ind w:left="712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432907" w:rsidRDefault="00D41CAF">
      <w:pPr>
        <w:spacing w:line="240" w:lineRule="auto"/>
        <w:ind w:left="712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432907">
      <w:pgSz w:w="16838" w:h="11906" w:orient="landscape"/>
      <w:pgMar w:top="542" w:right="1064" w:bottom="938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22D1C"/>
    <w:multiLevelType w:val="hybridMultilevel"/>
    <w:tmpl w:val="8D0201E6"/>
    <w:lvl w:ilvl="0" w:tplc="33CC747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62526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AB5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856F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625E5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DAF5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41D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F27B1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72A81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0463AD"/>
    <w:multiLevelType w:val="hybridMultilevel"/>
    <w:tmpl w:val="550E92B4"/>
    <w:lvl w:ilvl="0" w:tplc="ACF02342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00F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E0F0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1EA1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052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6AE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3660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07B0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E41CF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07"/>
    <w:rsid w:val="00432907"/>
    <w:rsid w:val="00783AE5"/>
    <w:rsid w:val="00D41CAF"/>
    <w:rsid w:val="00D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952B4-6B6E-4AC2-BF1F-61382718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uiPriority w:val="9"/>
    <w:qFormat/>
    <w:rsid w:val="00783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3A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mpany-headerfull-name">
    <w:name w:val="company-header__full-name"/>
    <w:basedOn w:val="a"/>
    <w:rsid w:val="0078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pytarget">
    <w:name w:val="copy_target"/>
    <w:basedOn w:val="a0"/>
    <w:rsid w:val="00783AE5"/>
  </w:style>
  <w:style w:type="character" w:styleId="a3">
    <w:name w:val="Hyperlink"/>
    <w:basedOn w:val="a0"/>
    <w:uiPriority w:val="99"/>
    <w:semiHidden/>
    <w:unhideWhenUsed/>
    <w:rsid w:val="00DC5F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311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Паутова ЕК</dc:creator>
  <cp:keywords/>
  <cp:lastModifiedBy>Паутова ЕК</cp:lastModifiedBy>
  <cp:revision>6</cp:revision>
  <dcterms:created xsi:type="dcterms:W3CDTF">2025-07-21T05:35:00Z</dcterms:created>
  <dcterms:modified xsi:type="dcterms:W3CDTF">2025-07-21T05:47:00Z</dcterms:modified>
</cp:coreProperties>
</file>