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702E02" w:rsidRDefault="00702E0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СОЦИАЛЬНОЙ ЗАЩИТЫ РОССИЙСКОЙ ФЕДЕРАЦИИ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ИНФОРМАЦИЯ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26 ноября 2012 года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ЕДИНЫХ ТРЕБОВАНИЯХ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 РАЗМЕЩЕНИЮ И НАПОЛНЕНИЮ ПОДРАЗДЕЛОВ ОФИЦИАЛЬНЫХ САЙТОВ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ФЕДЕРАЛЬНЫХ ГОСУДАРСТВЕННЫХ ОРГАНОВ, ПОСВЯЩЕННЫХ ВОПРОСАМ</w:t>
      </w:r>
    </w:p>
    <w:p w:rsidR="00702E02" w:rsidRDefault="00702E0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ПРОТИВОДЕЙСТВИЯ КОРРУПЦИИ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Во исполнение </w:t>
      </w:r>
      <w:hyperlink r:id="rId4" w:history="1">
        <w:r>
          <w:rPr>
            <w:rFonts w:ascii="Calibri" w:hAnsi="Calibri" w:cs="Calibri"/>
            <w:color w:val="0000FF"/>
          </w:rPr>
          <w:t>подпункта "л" пункта 2</w:t>
        </w:r>
      </w:hyperlink>
      <w:r>
        <w:rPr>
          <w:rFonts w:ascii="Calibri" w:hAnsi="Calibri" w:cs="Calibri"/>
        </w:rPr>
        <w:t xml:space="preserve"> Национального плана противодействия коррупции на 2012 - 2013 годы, утвержденного Указом Президента Российской Федерации от 13 марта 2012 г. N 297, Минтрудом России подготовлены единые </w:t>
      </w:r>
      <w:hyperlink w:anchor="Par20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размещению и наполнению подразделов официальных сайтов федеральных государственных органов, посвященных вопросам противодействия коррупции (далее - подразделы по вопросам противодействия коррупции).</w:t>
      </w:r>
      <w:proofErr w:type="gramEnd"/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единого подхода к организации и проведению работы по размещению и наполнению подразделов по вопросам противодействия коррупции будет способствовать повышению открытости и доступности информации о деятельности федеральных государственных органов по профилактике коррупционных правонарушений, а также реализации прав граждан получать достоверную информацию о деятельности федеральных государственных органов в сфере противодействия коррупции.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поручением Заместителя Председателя Правительства Российской Федерации Д. Рогозина от 18 октября 2012 г. N РД-П17-6185 федеральным государственным органам необходимо до 1 апреля 2013 года привести подразделы официальных сайтов, посвященных противодействию коррупции, в соответствии с обозначенными едиными требованиями.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Минтрудом России будет проводиться мониторинг сайтов федеральных государственных органов в части внедрения единых требований.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Par20"/>
      <w:bookmarkEnd w:id="0"/>
      <w:r>
        <w:rPr>
          <w:rFonts w:ascii="Calibri" w:hAnsi="Calibri" w:cs="Calibri"/>
        </w:rPr>
        <w:t>ЕДИНЫЕ ТРЕБОВАНИЯ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РАЗМЕЩЕНИЮ И НАПОЛНЕНИЮ ПОДРАЗДЕЛОВ ОФИЦИАЛЬНЫХ САЙТОВ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ФЕДЕРАЛЬНЫХ ГОСУДАРСТВЕННЫХ ОРГАНОВ, ПОСВЯЩЕННЫХ ВОПРОСАМ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ПРОТИВОДЕЙСТВИЯ КОРРУПЦИИ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Требования к размещению подраздела по вопросам противодействия коррупции на официальном сайте федерального государственного органа в информационно-телекоммуникационной сети "Интернет" (далее - сайт).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главной странице сайта должна быть расположена отдельная гиперссылка на подраздел по вопросам противодействия коррупции.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Доступ в подраздел по вопросам противодействия коррупции осуществляется с главной страницы сайта путем последовательного перехода по гиперссылке. Количество таких переходов (по кратчайшей последовательности) должно быть не более одного.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Требования к наполнению подраздела по вопросам противодействия коррупции.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подразделе по вопросам противодействия коррупции содержится общая информация об антикоррупционной работе в федеральном государственном органе, последовательные ссылки в виде списка на отдельные подразделы сайта, посвященные следующим направлениям проводимой работы: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нормативные правовые и иные акты в сфере противодействия коррупции;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независимая антикоррупционная экспертиза проектов нормативных правовых актов;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методические материалы;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формы, бланки;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об имуществе и обязательствах имущественного характера;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деятельность комиссии по соблюдению требований к служебному поведению и урегулированию конфликта интересов;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доклады, отчеты, обзоры, статистическая информация;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обратная связь для сообщений о фактах коррупции;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часто задаваемые вопросы.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При переходе по гиперссылке нормативные правовые и иные акты в сфере противодействия коррупции должен осуществляться доступ к подразделу, содержащему: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полный список гиперссылок действующих федеральных законов, указов Президента Российской Федерации, постановлений Правительства Российской Федерации, международных правовых актов для последовательного перехода на "Официальный интернет-портал правовой информации" (www.pravo.gov.ru) либо иной информационный ресурс, аккумулирующий нормативные правовые акты (без приведения текстов федеральных законов, указов Президента Российской Федерации, постановлений Правительства Российской Федерации);</w:t>
      </w:r>
      <w:proofErr w:type="gramEnd"/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список гиперссылок судебных актов для последовательного перехода на вышеуказанный информационный ресурс;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список ведомственных нормативных правовых актов (с приведением соответствующих текстов), в том числе: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 федерального государственного органа по противодействию коррупции, с установлением гиперссылки для последовательного перехода к разделу, посвященному вопросам выполнения данного плана;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принятый (утвержденный) в федеральном государственном органе Кодекс этики и служебного поведения.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в виде текста размещается в формате, обеспечивающем возможность поиска и копирования фрагментов текста средствами веб-обозревателя ("гипертекстовый формат").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Нормативные правовые и иные акты, а также судебные акты могут дополнительно размещаться на сайтах в графическом формате в виде графических образов их оригиналов ("графический формат").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Гиперссылка независимая антикоррупционная экспертиза проектов нормативных правовых актов является перекрестной с разделом, посвященным вопросам проведения указанной экспертизы (например, "Независимая антикоррупционная экспертиза" или "Проекты нормативных правовых актов").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При переходе по гиперссылке методические материалы должен осуществляться доступ к подразделу, содержащему: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методические рекомендации;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письма с разъяснениями законодательства;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выписки из протоколов межведомственных совещаний, содержащие рекомендации по интерпретации действующего законодательства;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Гиперссылка формы, бланки осуществляет доступ к подразделу, содержащему список гиперссылок к формам и бланкам, заполняемым федеральными государственными служащими, гражданами в рамках реализации </w:t>
      </w:r>
      <w:hyperlink r:id="rId5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о противодействии коррупции: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бланки, заполняемые федеральными государственными служащими, гражданами: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обращение гражданина и представителя организации по фактам коррупционных проявлений;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представителя нанимателя о намерении выполнять иную оплачиваемую работу;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уведомление представителя нанимателя о фактах обращения в целях склонения федерального государственного служащего к совершению коррупционных правонарушений;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обращение в комиссию по соблюдению требований к служебному поведению и урегулированию конфликта интересов о даче согласия на замещение должности в коммерческой (некоммерческой) организации или выполнение работ на условиях гражданско-правового договора;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федерального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о передаче в федеральный государственный орган подарков, полученных в связи с протокольными мероприятиями, служебными командировками и другими официальными мероприятиями;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справки: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 характера гражданина, претендующего на замещение должности федеральной государственной службы;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федеральной государственной службы;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 характера федерального государственного служащего;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 характера супруги (супруга) и несовершеннолетних детей федерального государственного служащего.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При переходе по гиперссылке сведения о доходах, об имуществе и обязательствах имущественного характера должен осуществляться доступ к подразделу, содержащему данные сведения за все предшествующие годы, представленные федеральными государственными служащими соответствующего федерального государственного органа, лицами, замещающими государственные должности Российской Федерации. Указанные сведения, в том числе за все предшествующие годы, должны размещаться без ограничений доступа к ним третьих лиц, а также без ограничения периода их размещения.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 за отчетный период, публикуются в табличном виде, в отдельных для каждого структурного подразделения файлах.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При переходе по гиперссылке деятельность комиссии по соблюдению требований к служебному поведению и урегулированию конфликта интересов должен осуществляться доступ к подразделу, содержащему информацию о деятельности комиссии по соблюдению требований к служебному поведению и урегулированию конфликта интересов (далее - комиссии):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состав комиссии;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положение о комиссии;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сведения о планируемом проведении заседания комиссии (анонс), о принятых комиссиями решениях. </w:t>
      </w:r>
      <w:proofErr w:type="gramStart"/>
      <w:r>
        <w:rPr>
          <w:rFonts w:ascii="Calibri" w:hAnsi="Calibri" w:cs="Calibri"/>
        </w:rPr>
        <w:t>При размещении сведений о принятых комиссиями решениях указывается информация о том, что комиссией рассмотрены, например, вопрос о нарушении государственным служащим требований к служебному поведению, заявление государственного служащего о работе в организации и т.д.</w:t>
      </w:r>
      <w:proofErr w:type="gramEnd"/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Учитывая, что решения комиссии могут содержать персональные данные, исходя из положения </w:t>
      </w:r>
      <w:hyperlink r:id="rId6" w:history="1">
        <w:r>
          <w:rPr>
            <w:rFonts w:ascii="Calibri" w:hAnsi="Calibri" w:cs="Calibri"/>
            <w:color w:val="0000FF"/>
          </w:rPr>
          <w:t>пункта 11 части 1 статьи 6</w:t>
        </w:r>
      </w:hyperlink>
      <w:r>
        <w:rPr>
          <w:rFonts w:ascii="Calibri" w:hAnsi="Calibri" w:cs="Calibri"/>
        </w:rPr>
        <w:t xml:space="preserve"> Федерального закона от 27 июля 2006 г. N 152-ФЗ "О персональных данных", опубликование данных решений должно осуществляться с обезличиванием таких персональных данных, например, с указанием замещаемой должности, но без указания Ф.И.О. и структурного подразделения федерального государственного органа.</w:t>
      </w:r>
      <w:proofErr w:type="gramEnd"/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При переходе по гиперссылке доклады, отчеты, обзоры, статистическая информация осуществляется доступ к соответствующим материалам.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Доклады, отчеты, статистическая информация, формы, бланки и иные документы дополнительно к гипертекстовому формату размещаются в виде файлов в формате,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</w:t>
      </w:r>
      <w:r>
        <w:rPr>
          <w:rFonts w:ascii="Calibri" w:hAnsi="Calibri" w:cs="Calibri"/>
        </w:rPr>
        <w:lastRenderedPageBreak/>
        <w:t>текста средствами соответствующей программы для просмотра ("документ в электронной форме").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1.8. Гиперссылка обратная связь для сообщений о фактах коррупции является перекрестной с самостоятельным подразделом сайта "Обращения граждан", </w:t>
      </w:r>
      <w:proofErr w:type="gramStart"/>
      <w:r>
        <w:rPr>
          <w:rFonts w:ascii="Calibri" w:hAnsi="Calibri" w:cs="Calibri"/>
        </w:rPr>
        <w:t>содержащим</w:t>
      </w:r>
      <w:proofErr w:type="gramEnd"/>
      <w:r>
        <w:rPr>
          <w:rFonts w:ascii="Calibri" w:hAnsi="Calibri" w:cs="Calibri"/>
        </w:rPr>
        <w:t xml:space="preserve"> в том числе информацию о: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нормативном правовом </w:t>
      </w:r>
      <w:proofErr w:type="gramStart"/>
      <w:r>
        <w:rPr>
          <w:rFonts w:ascii="Calibri" w:hAnsi="Calibri" w:cs="Calibri"/>
        </w:rPr>
        <w:t>акте</w:t>
      </w:r>
      <w:proofErr w:type="gramEnd"/>
      <w:r>
        <w:rPr>
          <w:rFonts w:ascii="Calibri" w:hAnsi="Calibri" w:cs="Calibri"/>
        </w:rPr>
        <w:t xml:space="preserve"> федерального государственного органа, регламентирующем порядок рассмотрения обращений граждан;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наличии возможности для граждан и организаций беспрепятственно направлять свои обращения в федеральный государственный орган (информация о работе "горячей линии", "телефона доверия", отправке почтовых сообщений, форма по отправке сообщений граждан и организаций через официальный сайт).</w:t>
      </w:r>
      <w:proofErr w:type="gramEnd"/>
      <w:r>
        <w:rPr>
          <w:rFonts w:ascii="Calibri" w:hAnsi="Calibri" w:cs="Calibri"/>
        </w:rPr>
        <w:t xml:space="preserve"> Обращение гражданина может быть составлено в виде электронного документа и подписано электронной подписью.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1.9. При переходе по гиперссылке часто задаваемые вопросы осуществляется доступ к подразделу, содержащему разъяснения по часто задаваемым вопросам.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III. Размещение на сайтах территориальных органов федеральных государственных органов подразделов по вопросам противодействия коррупции и их наполнение осуществляется в соответствии с настоящими требованиями.</w:t>
      </w: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2E02" w:rsidRDefault="00702E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2E02" w:rsidRDefault="00702E0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F5BC7" w:rsidRDefault="001F5BC7"/>
    <w:sectPr w:rsidR="001F5BC7" w:rsidSect="0047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702E02"/>
    <w:rsid w:val="001F5BC7"/>
    <w:rsid w:val="00702E02"/>
    <w:rsid w:val="00C07F5B"/>
    <w:rsid w:val="00C95ADD"/>
    <w:rsid w:val="00DD1E23"/>
    <w:rsid w:val="00F50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02E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7465D2F26BE68FE655EE6F576F1102822BCA4AD91BCC48250309E734B6D4F78D0CB34D578B416ARCT3N" TargetMode="External"/><Relationship Id="rId5" Type="http://schemas.openxmlformats.org/officeDocument/2006/relationships/hyperlink" Target="consultantplus://offline/ref=0B7465D2F26BE68FE655EE6F576F11028229C549D31CCC48250309E734RBT6N" TargetMode="External"/><Relationship Id="rId4" Type="http://schemas.openxmlformats.org/officeDocument/2006/relationships/hyperlink" Target="consultantplus://offline/ref=0B7465D2F26BE68FE655EE6F576F1102822ECE49D71CCC48250309E734B6D4F78D0CB34D578B426ERCT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1722</Words>
  <Characters>9822</Characters>
  <Application>Microsoft Office Word</Application>
  <DocSecurity>0</DocSecurity>
  <Lines>81</Lines>
  <Paragraphs>23</Paragraphs>
  <ScaleCrop>false</ScaleCrop>
  <Company/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aon</cp:lastModifiedBy>
  <cp:revision>1</cp:revision>
  <dcterms:created xsi:type="dcterms:W3CDTF">2013-04-11T13:19:00Z</dcterms:created>
  <dcterms:modified xsi:type="dcterms:W3CDTF">2013-04-11T13:19:00Z</dcterms:modified>
</cp:coreProperties>
</file>